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1D" w:rsidRPr="00BD2C1D" w:rsidRDefault="00BC477B" w:rsidP="00BD2C1D">
      <w:pPr>
        <w:jc w:val="center"/>
        <w:rPr>
          <w:rFonts w:asciiTheme="majorBidi" w:hAnsiTheme="majorBidi" w:cstheme="majorBidi"/>
          <w:b/>
          <w:bCs/>
          <w:sz w:val="40"/>
          <w:szCs w:val="40"/>
        </w:rPr>
      </w:pPr>
      <w:r>
        <w:rPr>
          <w:rFonts w:asciiTheme="majorBidi" w:hAnsiTheme="majorBidi" w:cstheme="majorBidi"/>
          <w:b/>
          <w:bCs/>
          <w:sz w:val="40"/>
          <w:szCs w:val="40"/>
        </w:rPr>
        <w:t xml:space="preserve">Introduction to </w:t>
      </w:r>
      <w:r w:rsidR="00BD2C1D" w:rsidRPr="00BD2C1D">
        <w:rPr>
          <w:rFonts w:asciiTheme="majorBidi" w:hAnsiTheme="majorBidi" w:cstheme="majorBidi"/>
          <w:b/>
          <w:bCs/>
          <w:sz w:val="40"/>
          <w:szCs w:val="40"/>
        </w:rPr>
        <w:t>Applied Linguistics</w:t>
      </w:r>
    </w:p>
    <w:p w:rsidR="00BD2C1D" w:rsidRPr="00BD2C1D" w:rsidRDefault="00BD2C1D" w:rsidP="00BD2C1D">
      <w:pPr>
        <w:rPr>
          <w:rFonts w:asciiTheme="majorBidi" w:hAnsiTheme="majorBidi" w:cstheme="majorBidi"/>
          <w:sz w:val="24"/>
          <w:szCs w:val="24"/>
        </w:rPr>
      </w:pPr>
      <w:r w:rsidRPr="00BD2C1D">
        <w:rPr>
          <w:rFonts w:asciiTheme="majorBidi" w:hAnsiTheme="majorBidi" w:cstheme="majorBidi"/>
          <w:sz w:val="24"/>
          <w:szCs w:val="24"/>
        </w:rPr>
        <w:t xml:space="preserve">Applied linguistics stands as a vibrant and multifaceted field dedicated to bridging the gap between linguistic theory and the practical realities of language use in the world. It is, at its core, the endeavor to utilize our understanding of </w:t>
      </w:r>
      <w:proofErr w:type="gramStart"/>
      <w:r w:rsidRPr="00BD2C1D">
        <w:rPr>
          <w:rFonts w:asciiTheme="majorBidi" w:hAnsiTheme="majorBidi" w:cstheme="majorBidi"/>
          <w:sz w:val="24"/>
          <w:szCs w:val="24"/>
        </w:rPr>
        <w:t>language, how it is learned, and how it functions within society to address real-world problems and achieve specific, often language-related, goals</w:t>
      </w:r>
      <w:proofErr w:type="gramEnd"/>
      <w:r w:rsidRPr="00BD2C1D">
        <w:rPr>
          <w:rFonts w:asciiTheme="majorBidi" w:hAnsiTheme="majorBidi" w:cstheme="majorBidi"/>
          <w:sz w:val="24"/>
          <w:szCs w:val="24"/>
        </w:rPr>
        <w:t xml:space="preserve">. While the scope of applied linguistics is remarkably broad, encompassing areas as diverse as discourse analysis, language assessment, bilingual education, and even forensic linguistics, </w:t>
      </w:r>
      <w:proofErr w:type="gramStart"/>
      <w:r w:rsidRPr="00BD2C1D">
        <w:rPr>
          <w:rFonts w:asciiTheme="majorBidi" w:hAnsiTheme="majorBidi" w:cstheme="majorBidi"/>
          <w:sz w:val="24"/>
          <w:szCs w:val="24"/>
        </w:rPr>
        <w:t>its</w:t>
      </w:r>
      <w:proofErr w:type="gramEnd"/>
      <w:r w:rsidRPr="00BD2C1D">
        <w:rPr>
          <w:rFonts w:asciiTheme="majorBidi" w:hAnsiTheme="majorBidi" w:cstheme="majorBidi"/>
          <w:sz w:val="24"/>
          <w:szCs w:val="24"/>
        </w:rPr>
        <w:t xml:space="preserve"> most prominent and historically significant application has been in the realm of second language (L2) acquisition and teaching. This essay will delve into the nature of applied linguistics, explore its historical development, highlighting key methodologies and theoretical shifts, and discuss some of the central concepts that underpin its practice, ultimately arguing for its crucial role in navigating the complexities of language learning and use in our increasingly interconnected world.</w:t>
      </w:r>
    </w:p>
    <w:p w:rsidR="00BD2C1D" w:rsidRPr="00BD2C1D" w:rsidRDefault="00BD2C1D" w:rsidP="00BD2C1D">
      <w:pPr>
        <w:rPr>
          <w:rFonts w:asciiTheme="majorBidi" w:hAnsiTheme="majorBidi" w:cstheme="majorBidi"/>
          <w:sz w:val="24"/>
          <w:szCs w:val="24"/>
        </w:rPr>
      </w:pPr>
      <w:r w:rsidRPr="00BD2C1D">
        <w:rPr>
          <w:rFonts w:asciiTheme="majorBidi" w:hAnsiTheme="majorBidi" w:cstheme="majorBidi"/>
          <w:sz w:val="24"/>
          <w:szCs w:val="24"/>
        </w:rPr>
        <w:t xml:space="preserve">The </w:t>
      </w:r>
      <w:r w:rsidR="000E3599" w:rsidRPr="00BD2C1D">
        <w:rPr>
          <w:rFonts w:asciiTheme="majorBidi" w:hAnsiTheme="majorBidi" w:cstheme="majorBidi"/>
          <w:sz w:val="24"/>
          <w:szCs w:val="24"/>
        </w:rPr>
        <w:t>complete</w:t>
      </w:r>
      <w:r w:rsidRPr="00BD2C1D">
        <w:rPr>
          <w:rFonts w:asciiTheme="majorBidi" w:hAnsiTheme="majorBidi" w:cstheme="majorBidi"/>
          <w:sz w:val="24"/>
          <w:szCs w:val="24"/>
        </w:rPr>
        <w:t xml:space="preserve"> </w:t>
      </w:r>
      <w:r w:rsidR="000E3599" w:rsidRPr="00BD2C1D">
        <w:rPr>
          <w:rFonts w:asciiTheme="majorBidi" w:hAnsiTheme="majorBidi" w:cstheme="majorBidi"/>
          <w:sz w:val="24"/>
          <w:szCs w:val="24"/>
        </w:rPr>
        <w:t>range</w:t>
      </w:r>
      <w:r w:rsidRPr="00BD2C1D">
        <w:rPr>
          <w:rFonts w:asciiTheme="majorBidi" w:hAnsiTheme="majorBidi" w:cstheme="majorBidi"/>
          <w:sz w:val="24"/>
          <w:szCs w:val="24"/>
        </w:rPr>
        <w:t xml:space="preserve"> of applied linguistics is a testament to the pervasive influence of language in human affairs. As defined, it employs knowledge drawn from linguistics, language acquisition theories, and sociolinguistics to tackle a wide array of challenges. The field extends far beyond the classroom, reaching into domains like language policy, where it informs decisions about language use in education and government; translation and interpretation, where it facilitates cross-cultural communication; and even technology, where it contributes to the development of language learning software and natural language processing systems. However, due to the sheer number of individuals learning second languages globally – a number that continues to rise in our increasingly globalized society – the teaching and learning of L2s has remained the dominant focus. The importance of this focus cannot be overstated. Applied linguistics, in this context, plays a pivotal role in improving the efficacy of language education, enhancing cross-cultural understanding, and ultimately empowering individuals to communicate effectively in a multilingual world. While this essay primarily centers on L2 acquisition and pedagogy, </w:t>
      </w:r>
      <w:proofErr w:type="gramStart"/>
      <w:r w:rsidRPr="00BD2C1D">
        <w:rPr>
          <w:rFonts w:asciiTheme="majorBidi" w:hAnsiTheme="majorBidi" w:cstheme="majorBidi"/>
          <w:sz w:val="24"/>
          <w:szCs w:val="24"/>
        </w:rPr>
        <w:t>it's</w:t>
      </w:r>
      <w:proofErr w:type="gramEnd"/>
      <w:r w:rsidRPr="00BD2C1D">
        <w:rPr>
          <w:rFonts w:asciiTheme="majorBidi" w:hAnsiTheme="majorBidi" w:cstheme="majorBidi"/>
          <w:sz w:val="24"/>
          <w:szCs w:val="24"/>
        </w:rPr>
        <w:t xml:space="preserve"> crucial to acknowledge the existence of other vital sub-disciplines. Areas such as literacy, speech pathology, deaf education, lexicography, authorship identification, and forensic linguistics, though not explicitly covered in the source material due to space constraints, represent equally important applications of linguistic knowledge. Moreover, research into first language (L1) acquisition has proven particularly informative for understanding L2 learning processes, providing valuable insights that continue to shape pedagogical approaches.</w:t>
      </w:r>
    </w:p>
    <w:p w:rsidR="00BD2C1D" w:rsidRPr="00BD2C1D" w:rsidRDefault="00BD2C1D" w:rsidP="00BD2C1D">
      <w:pPr>
        <w:rPr>
          <w:rFonts w:asciiTheme="majorBidi" w:hAnsiTheme="majorBidi" w:cstheme="majorBidi"/>
          <w:sz w:val="24"/>
          <w:szCs w:val="24"/>
        </w:rPr>
      </w:pPr>
      <w:r w:rsidRPr="00BD2C1D">
        <w:rPr>
          <w:rFonts w:asciiTheme="majorBidi" w:hAnsiTheme="majorBidi" w:cstheme="majorBidi"/>
          <w:sz w:val="24"/>
          <w:szCs w:val="24"/>
        </w:rPr>
        <w:t>The historical trajectory o</w:t>
      </w:r>
      <w:bookmarkStart w:id="0" w:name="_GoBack"/>
      <w:bookmarkEnd w:id="0"/>
      <w:r w:rsidRPr="00BD2C1D">
        <w:rPr>
          <w:rFonts w:asciiTheme="majorBidi" w:hAnsiTheme="majorBidi" w:cstheme="majorBidi"/>
          <w:sz w:val="24"/>
          <w:szCs w:val="24"/>
        </w:rPr>
        <w:t xml:space="preserve">f applied linguistics, particularly within the realm of language teaching, reveals a fascinating evolution of ideas and methodologies. Early interest in language pedagogy </w:t>
      </w:r>
      <w:proofErr w:type="gramStart"/>
      <w:r w:rsidRPr="00BD2C1D">
        <w:rPr>
          <w:rFonts w:asciiTheme="majorBidi" w:hAnsiTheme="majorBidi" w:cstheme="majorBidi"/>
          <w:sz w:val="24"/>
          <w:szCs w:val="24"/>
        </w:rPr>
        <w:t>can be traced</w:t>
      </w:r>
      <w:proofErr w:type="gramEnd"/>
      <w:r w:rsidRPr="00BD2C1D">
        <w:rPr>
          <w:rFonts w:asciiTheme="majorBidi" w:hAnsiTheme="majorBidi" w:cstheme="majorBidi"/>
          <w:sz w:val="24"/>
          <w:szCs w:val="24"/>
        </w:rPr>
        <w:t xml:space="preserve"> back to the ancient Greeks, with figures like Plato and Aristotle contributing to curriculum design that incorporated elements of grammar and rhetoric. However, modern attempts at linguistic description, particularly concerning English, began to solidify in the 18th century. Samuel Johnson's monumental </w:t>
      </w:r>
      <w:r w:rsidRPr="00BD2C1D">
        <w:rPr>
          <w:rFonts w:asciiTheme="majorBidi" w:hAnsiTheme="majorBidi" w:cstheme="majorBidi"/>
          <w:i/>
          <w:iCs/>
          <w:sz w:val="24"/>
          <w:szCs w:val="24"/>
        </w:rPr>
        <w:t>Dictionary of the English Language</w:t>
      </w:r>
      <w:r w:rsidRPr="00BD2C1D">
        <w:rPr>
          <w:rFonts w:asciiTheme="majorBidi" w:hAnsiTheme="majorBidi" w:cstheme="majorBidi"/>
          <w:sz w:val="24"/>
          <w:szCs w:val="24"/>
        </w:rPr>
        <w:t xml:space="preserve"> played a crucial role in standardizing English spelling, while Robert </w:t>
      </w:r>
      <w:proofErr w:type="spellStart"/>
      <w:r w:rsidRPr="00BD2C1D">
        <w:rPr>
          <w:rFonts w:asciiTheme="majorBidi" w:hAnsiTheme="majorBidi" w:cstheme="majorBidi"/>
          <w:sz w:val="24"/>
          <w:szCs w:val="24"/>
        </w:rPr>
        <w:t>Lowth's</w:t>
      </w:r>
      <w:proofErr w:type="spellEnd"/>
      <w:r w:rsidRPr="00BD2C1D">
        <w:rPr>
          <w:rFonts w:asciiTheme="majorBidi" w:hAnsiTheme="majorBidi" w:cstheme="majorBidi"/>
          <w:sz w:val="24"/>
          <w:szCs w:val="24"/>
        </w:rPr>
        <w:t> </w:t>
      </w:r>
      <w:r w:rsidRPr="00BD2C1D">
        <w:rPr>
          <w:rFonts w:asciiTheme="majorBidi" w:hAnsiTheme="majorBidi" w:cstheme="majorBidi"/>
          <w:i/>
          <w:iCs/>
          <w:sz w:val="24"/>
          <w:szCs w:val="24"/>
        </w:rPr>
        <w:t>Short Introduction to English Grammar</w:t>
      </w:r>
      <w:r w:rsidRPr="00BD2C1D">
        <w:rPr>
          <w:rFonts w:asciiTheme="majorBidi" w:hAnsiTheme="majorBidi" w:cstheme="majorBidi"/>
          <w:sz w:val="24"/>
          <w:szCs w:val="24"/>
        </w:rPr>
        <w:t xml:space="preserve">, albeit based on a prescriptive Latin model, significantly influenced perceptions of "correct" English grammar for generations to come. The 20th century witnessed a rapid succession of </w:t>
      </w:r>
      <w:r w:rsidRPr="00BD2C1D">
        <w:rPr>
          <w:rFonts w:asciiTheme="majorBidi" w:hAnsiTheme="majorBidi" w:cstheme="majorBidi"/>
          <w:sz w:val="24"/>
          <w:szCs w:val="24"/>
        </w:rPr>
        <w:lastRenderedPageBreak/>
        <w:t>pedagogical approaches, each reflecting the dominant linguistic and psychological theories of its time. The Grammar-Translation Method, prevalent in the early part of the century, emphasized the rote learning of grammar rules, extensive vocabulary lists, and translation exercises. This method prioritized the analysis of language structure over its practical use, focusing primarily on reading and writing skills. As a reaction to its limitations, the Direct Method emerged, advocating for immersion in the target language, oral communication, and a minimal focus on explicit grammar instruction. While it effectively mimicked aspects of L1 acquisition, it often lacked the structured exposure necessary for effective L2 learning.</w:t>
      </w:r>
    </w:p>
    <w:p w:rsidR="00BD2C1D" w:rsidRPr="00BD2C1D" w:rsidRDefault="00BD2C1D" w:rsidP="00BD2C1D">
      <w:pPr>
        <w:rPr>
          <w:rFonts w:asciiTheme="majorBidi" w:hAnsiTheme="majorBidi" w:cstheme="majorBidi"/>
          <w:sz w:val="24"/>
          <w:szCs w:val="24"/>
        </w:rPr>
      </w:pPr>
      <w:r w:rsidRPr="00BD2C1D">
        <w:rPr>
          <w:rFonts w:asciiTheme="majorBidi" w:hAnsiTheme="majorBidi" w:cstheme="majorBidi"/>
          <w:sz w:val="24"/>
          <w:szCs w:val="24"/>
        </w:rPr>
        <w:t xml:space="preserve">The mid-20th century saw the rise of </w:t>
      </w:r>
      <w:proofErr w:type="spellStart"/>
      <w:r w:rsidRPr="00BD2C1D">
        <w:rPr>
          <w:rFonts w:asciiTheme="majorBidi" w:hAnsiTheme="majorBidi" w:cstheme="majorBidi"/>
          <w:sz w:val="24"/>
          <w:szCs w:val="24"/>
        </w:rPr>
        <w:t>Audiolingualism</w:t>
      </w:r>
      <w:proofErr w:type="spellEnd"/>
      <w:r w:rsidRPr="00BD2C1D">
        <w:rPr>
          <w:rFonts w:asciiTheme="majorBidi" w:hAnsiTheme="majorBidi" w:cstheme="majorBidi"/>
          <w:sz w:val="24"/>
          <w:szCs w:val="24"/>
        </w:rPr>
        <w:t xml:space="preserve">, heavily influenced by behaviorist psychology. Developed as the "Army Method" during World War II to rapidly train soldiers in foreign languages, it relied on intensive oral drilling, pattern practice, and memorization, aiming to establish "good" language habits. However, Noam Chomsky's groundbreaking critique of behaviorism and his revolutionary theory of Universal Grammar in the late 1950s fundamentally shifted the landscape. Chomsky proposed that humans possess an innate capacity for language, equipped with a "Universal Grammar" that guides the acquisition process. This cognitive turn led to a decreased emphasis on habit formation and a renewed interest in understanding the mental processes underlying language learning. Subsequently, Dell </w:t>
      </w:r>
      <w:proofErr w:type="spellStart"/>
      <w:r w:rsidRPr="00BD2C1D">
        <w:rPr>
          <w:rFonts w:asciiTheme="majorBidi" w:hAnsiTheme="majorBidi" w:cstheme="majorBidi"/>
          <w:sz w:val="24"/>
          <w:szCs w:val="24"/>
        </w:rPr>
        <w:t>Hymes's</w:t>
      </w:r>
      <w:proofErr w:type="spellEnd"/>
      <w:r w:rsidRPr="00BD2C1D">
        <w:rPr>
          <w:rFonts w:asciiTheme="majorBidi" w:hAnsiTheme="majorBidi" w:cstheme="majorBidi"/>
          <w:sz w:val="24"/>
          <w:szCs w:val="24"/>
        </w:rPr>
        <w:t xml:space="preserve"> concept of "communicative competence" further broadened the field's perspective by highlighting the importance of using language appropriately in specific social contexts, beyond mere grammatical accuracy. Around the same time, Michael Halliday's Systemic-Functional Grammar offered a compelling alternative to Chomsky's approach, viewing language not as an isolated mental faculty but as a tool for social interaction and </w:t>
      </w:r>
      <w:proofErr w:type="gramStart"/>
      <w:r w:rsidRPr="00BD2C1D">
        <w:rPr>
          <w:rFonts w:asciiTheme="majorBidi" w:hAnsiTheme="majorBidi" w:cstheme="majorBidi"/>
          <w:sz w:val="24"/>
          <w:szCs w:val="24"/>
        </w:rPr>
        <w:t>meaning-making</w:t>
      </w:r>
      <w:proofErr w:type="gramEnd"/>
      <w:r w:rsidRPr="00BD2C1D">
        <w:rPr>
          <w:rFonts w:asciiTheme="majorBidi" w:hAnsiTheme="majorBidi" w:cstheme="majorBidi"/>
          <w:sz w:val="24"/>
          <w:szCs w:val="24"/>
        </w:rPr>
        <w:t>.</w:t>
      </w:r>
    </w:p>
    <w:p w:rsidR="00BD2C1D" w:rsidRPr="00BD2C1D" w:rsidRDefault="00BD2C1D" w:rsidP="00BD2C1D">
      <w:pPr>
        <w:rPr>
          <w:rFonts w:asciiTheme="majorBidi" w:hAnsiTheme="majorBidi" w:cstheme="majorBidi"/>
          <w:sz w:val="24"/>
          <w:szCs w:val="24"/>
        </w:rPr>
      </w:pPr>
      <w:r w:rsidRPr="00BD2C1D">
        <w:rPr>
          <w:rFonts w:asciiTheme="majorBidi" w:hAnsiTheme="majorBidi" w:cstheme="majorBidi"/>
          <w:sz w:val="24"/>
          <w:szCs w:val="24"/>
        </w:rPr>
        <w:t xml:space="preserve">These theoretical developments paved the way for the emergence of Communicative Language Teaching (CLT) in the late 20th and early 21st centuries. Influenced by </w:t>
      </w:r>
      <w:proofErr w:type="spellStart"/>
      <w:r w:rsidRPr="00BD2C1D">
        <w:rPr>
          <w:rFonts w:asciiTheme="majorBidi" w:hAnsiTheme="majorBidi" w:cstheme="majorBidi"/>
          <w:sz w:val="24"/>
          <w:szCs w:val="24"/>
        </w:rPr>
        <w:t>Krashen's</w:t>
      </w:r>
      <w:proofErr w:type="spellEnd"/>
      <w:r w:rsidRPr="00BD2C1D">
        <w:rPr>
          <w:rFonts w:asciiTheme="majorBidi" w:hAnsiTheme="majorBidi" w:cstheme="majorBidi"/>
          <w:sz w:val="24"/>
          <w:szCs w:val="24"/>
        </w:rPr>
        <w:t xml:space="preserve"> Monitor Theory, which emphasized unconscious acquisition through comprehensible input, CLT prioritized meaningful communication, fluency over immediate accuracy, and the use of authentic language tasks, such as information gap activities. Immersion programs, where learners </w:t>
      </w:r>
      <w:proofErr w:type="gramStart"/>
      <w:r w:rsidRPr="00BD2C1D">
        <w:rPr>
          <w:rFonts w:asciiTheme="majorBidi" w:hAnsiTheme="majorBidi" w:cstheme="majorBidi"/>
          <w:sz w:val="24"/>
          <w:szCs w:val="24"/>
        </w:rPr>
        <w:t>are exposed</w:t>
      </w:r>
      <w:proofErr w:type="gramEnd"/>
      <w:r w:rsidRPr="00BD2C1D">
        <w:rPr>
          <w:rFonts w:asciiTheme="majorBidi" w:hAnsiTheme="majorBidi" w:cstheme="majorBidi"/>
          <w:sz w:val="24"/>
          <w:szCs w:val="24"/>
        </w:rPr>
        <w:t xml:space="preserve"> to the L2 across various subjects, exemplify the practical application of CLT principles. While immersion has proven effective in fostering fluency, research indicates that it may not always lead to high levels of grammatical accuracy, suggesting the need for a balanced approach that integrates form-focused instruction.</w:t>
      </w:r>
    </w:p>
    <w:p w:rsidR="00BD2C1D" w:rsidRPr="00BD2C1D" w:rsidRDefault="00BD2C1D" w:rsidP="00BD2C1D">
      <w:pPr>
        <w:rPr>
          <w:rFonts w:asciiTheme="majorBidi" w:hAnsiTheme="majorBidi" w:cstheme="majorBidi"/>
          <w:sz w:val="24"/>
          <w:szCs w:val="24"/>
        </w:rPr>
      </w:pPr>
      <w:r w:rsidRPr="00BD2C1D">
        <w:rPr>
          <w:rFonts w:asciiTheme="majorBidi" w:hAnsiTheme="majorBidi" w:cstheme="majorBidi"/>
          <w:sz w:val="24"/>
          <w:szCs w:val="24"/>
        </w:rPr>
        <w:t xml:space="preserve">Underpinning these various methodologies are fundamental concepts that continue to shape the field of applied linguistics. The distinction between prescriptive and descriptive grammar remains a crucial one. Prescriptive grammar, often rooted in outdated or socially biased notions of "correctness," seeks to enforce rigid rules of usage. In contrast, descriptive grammar aims </w:t>
      </w:r>
      <w:proofErr w:type="gramStart"/>
      <w:r w:rsidRPr="00BD2C1D">
        <w:rPr>
          <w:rFonts w:asciiTheme="majorBidi" w:hAnsiTheme="majorBidi" w:cstheme="majorBidi"/>
          <w:sz w:val="24"/>
          <w:szCs w:val="24"/>
        </w:rPr>
        <w:t>to objectively describe</w:t>
      </w:r>
      <w:proofErr w:type="gramEnd"/>
      <w:r w:rsidRPr="00BD2C1D">
        <w:rPr>
          <w:rFonts w:asciiTheme="majorBidi" w:hAnsiTheme="majorBidi" w:cstheme="majorBidi"/>
          <w:sz w:val="24"/>
          <w:szCs w:val="24"/>
        </w:rPr>
        <w:t xml:space="preserve"> how language is actually used by its speakers, acknowledging the existence of variation and change. Another key concept is vocabulary control, a principle employed in the Reading Method, which involves managing the frequency and difficulty of vocabulary to enhance text comprehension and facilitate learning. Chomsky's theory of Universal Grammar, proposing an innate human capacity for language, has profoundly influenced our understanding of language acquisition. </w:t>
      </w:r>
      <w:proofErr w:type="spellStart"/>
      <w:r w:rsidRPr="00BD2C1D">
        <w:rPr>
          <w:rFonts w:asciiTheme="majorBidi" w:hAnsiTheme="majorBidi" w:cstheme="majorBidi"/>
          <w:sz w:val="24"/>
          <w:szCs w:val="24"/>
        </w:rPr>
        <w:t>Hymes's</w:t>
      </w:r>
      <w:proofErr w:type="spellEnd"/>
      <w:r w:rsidRPr="00BD2C1D">
        <w:rPr>
          <w:rFonts w:asciiTheme="majorBidi" w:hAnsiTheme="majorBidi" w:cstheme="majorBidi"/>
          <w:sz w:val="24"/>
          <w:szCs w:val="24"/>
        </w:rPr>
        <w:t xml:space="preserve"> concept of communicative competence underscores the importance of pragmatic knowledge – knowing how to use language effectively in different social situations. </w:t>
      </w:r>
      <w:proofErr w:type="spellStart"/>
      <w:r w:rsidRPr="00BD2C1D">
        <w:rPr>
          <w:rFonts w:asciiTheme="majorBidi" w:hAnsiTheme="majorBidi" w:cstheme="majorBidi"/>
          <w:sz w:val="24"/>
          <w:szCs w:val="24"/>
        </w:rPr>
        <w:lastRenderedPageBreak/>
        <w:t>Krashen's</w:t>
      </w:r>
      <w:proofErr w:type="spellEnd"/>
      <w:r w:rsidRPr="00BD2C1D">
        <w:rPr>
          <w:rFonts w:asciiTheme="majorBidi" w:hAnsiTheme="majorBidi" w:cstheme="majorBidi"/>
          <w:sz w:val="24"/>
          <w:szCs w:val="24"/>
        </w:rPr>
        <w:t xml:space="preserve"> notion of comprehensible input (i+1) highlights the role of language input that is slightly beyond a learner's current level in promoting acquisition. Finally, the ongoing debate surrounding the relative importance of fluency versus accuracy reflects the tension between prioritizing smooth, natural communication and achieving grammatical precision. While CLT has traditionally emphasized fluency, many educators now recognize the need for a balanced approach that addresses both aspects of language proficiency.</w:t>
      </w:r>
    </w:p>
    <w:p w:rsidR="00BD2C1D" w:rsidRPr="00BD2C1D" w:rsidRDefault="00BD2C1D" w:rsidP="00BD2C1D">
      <w:pPr>
        <w:rPr>
          <w:rFonts w:asciiTheme="majorBidi" w:hAnsiTheme="majorBidi" w:cstheme="majorBidi"/>
          <w:sz w:val="24"/>
          <w:szCs w:val="24"/>
        </w:rPr>
      </w:pPr>
      <w:r w:rsidRPr="00BD2C1D">
        <w:rPr>
          <w:rFonts w:asciiTheme="majorBidi" w:hAnsiTheme="majorBidi" w:cstheme="majorBidi"/>
          <w:sz w:val="24"/>
          <w:szCs w:val="24"/>
        </w:rPr>
        <w:t xml:space="preserve">In conclusion, applied linguistics is a dynamic and constantly evolving field that plays a vital role in understanding and addressing the complexities of language learning and use in our increasingly interconnected world. Its historical development, marked by shifting theoretical paradigms and pedagogical approaches, reflects a continuous quest to optimize language education and facilitate effective communication across linguistic and cultural boundaries. By embracing a multifaceted perspective that integrates insights from various sub-disciplines and acknowledges the importance of both theoretical underpinnings and practical applications, applied linguistics continues to make significant contributions to improving language education, fostering cross-cultural understanding, and ultimately empowering individuals to navigate the linguistic complexities of the 21st century. As the world </w:t>
      </w:r>
      <w:proofErr w:type="gramStart"/>
      <w:r w:rsidRPr="00BD2C1D">
        <w:rPr>
          <w:rFonts w:asciiTheme="majorBidi" w:hAnsiTheme="majorBidi" w:cstheme="majorBidi"/>
          <w:sz w:val="24"/>
          <w:szCs w:val="24"/>
        </w:rPr>
        <w:t>becomes ever more interconnected</w:t>
      </w:r>
      <w:proofErr w:type="gramEnd"/>
      <w:r w:rsidRPr="00BD2C1D">
        <w:rPr>
          <w:rFonts w:asciiTheme="majorBidi" w:hAnsiTheme="majorBidi" w:cstheme="majorBidi"/>
          <w:sz w:val="24"/>
          <w:szCs w:val="24"/>
        </w:rPr>
        <w:t>, the insights and tools provided by applied linguistics will undoubtedly remain essential for fostering effective communication and bridging linguistic divides.</w:t>
      </w:r>
    </w:p>
    <w:p w:rsidR="00CC6331" w:rsidRPr="00BD2C1D" w:rsidRDefault="00021F94">
      <w:pPr>
        <w:rPr>
          <w:rFonts w:asciiTheme="majorBidi" w:hAnsiTheme="majorBidi" w:cstheme="majorBidi"/>
          <w:sz w:val="24"/>
          <w:szCs w:val="24"/>
        </w:rPr>
      </w:pPr>
    </w:p>
    <w:sectPr w:rsidR="00CC6331" w:rsidRPr="00BD2C1D">
      <w:headerReference w:type="default" r:id="rId7"/>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F94" w:rsidRDefault="00021F94" w:rsidP="00C32CB1">
      <w:pPr>
        <w:spacing w:after="0" w:line="240" w:lineRule="auto"/>
      </w:pPr>
      <w:r>
        <w:separator/>
      </w:r>
    </w:p>
  </w:endnote>
  <w:endnote w:type="continuationSeparator" w:id="0">
    <w:p w:rsidR="00021F94" w:rsidRDefault="00021F94" w:rsidP="00C3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749957"/>
      <w:docPartObj>
        <w:docPartGallery w:val="Page Numbers (Bottom of Page)"/>
        <w:docPartUnique/>
      </w:docPartObj>
    </w:sdtPr>
    <w:sdtContent>
      <w:p w:rsidR="000E3599" w:rsidRDefault="000E3599" w:rsidP="000E3599">
        <w:pPr>
          <w:pStyle w:val="Pieddepage"/>
        </w:pPr>
        <w:r>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9525" r="0" b="2540"/>
                  <wp:wrapNone/>
                  <wp:docPr id="1"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3599" w:rsidRDefault="000E3599">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B843DA" w:rsidRPr="00B843DA">
                                <w:rPr>
                                  <w:rFonts w:asciiTheme="majorHAnsi" w:eastAsiaTheme="majorEastAsia" w:hAnsiTheme="majorHAnsi" w:cstheme="majorBidi"/>
                                  <w:noProof/>
                                  <w:color w:val="FFFFFF" w:themeColor="background1"/>
                                  <w:sz w:val="72"/>
                                  <w:szCs w:val="72"/>
                                  <w:lang w:val="fr-FR"/>
                                </w:rPr>
                                <w:t>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e6ogIAAEAFAAAOAAAAZHJzL2Uyb0RvYy54bWysVNuO0zAQfUfiHyy/d3NR2m2iTVe7W4qQ&#10;Flhplw9wbacx+BJst+mC+B/+gx9j7KSlhReE6IM7E4/Hc86c8dX1Xkm049YJo2ucXaQYcU0NE3pT&#10;4w9Pq8kcI+eJZkQazWv8zB2+Xrx8cdV3Fc9NayTjFkES7aq+q3HrfVcliaMtV8RdmI5r2GyMVcSD&#10;azcJs6SH7EomeZrOkt5Y1llDuXPwdTls4kXM3zSc+vdN47hHssZQm4+rjes6rMniilQbS7pW0LEM&#10;8g9VKCI0XHpMtSSeoK0Vf6RSglrjTOMvqFGJaRpBecQAaLL0NzSPLel4xALkuO5Ik/t/aem73YNF&#10;gkHvMNJEQYuerCB6IzkSztAf38HIAk195yqIfuwebADquntDPzmkzV0L4fzGWtO3nDAoLsYnZweC&#10;4+AoWvdvDYNbyNabyNi+sSokBC7QPjbm+dgYvveIwsc8y6flHPpHYS9Pp8V8FluXkOpwvLPOv+ZG&#10;oWDU2I8g4hVkd+987A4bMRL2EaNGSej1jkiUpeEXUELGMRqsQ86I10jBVkLK6NjN+k5aBGdrvMxf&#10;3awGyEDLaZjUIVibcGzIPXwBWGNBAWCUydcyy4v0Ni8nq9n8clKsiumkvEznkzQrb8tZWpTFcvUt&#10;oMmKqhWMcX0vND9INiv+ThLj8Axii6JFfY3LaT6NRJ1V705BRoIODJ2FKeFhgqVQNZ4faSRVkMIr&#10;zeJ8eSLkYCfn5Ue+gYPDf2QlCidoZdCc36/3o/zWhj2DhKyBBoMY4NkBozX2C0Y9jHCN3ectsRwj&#10;+UaDDMusKMLMR6eYXubg2NOd9ekO0RRSgXIwGsw7P7wT286KTQs3ZZEjbW5Auo3woaNB1kNVowNj&#10;GsGMT0p4B079GPXr4Vv8BAAA//8DAFBLAwQUAAYACAAAACEAWSTRB9wAAAAFAQAADwAAAGRycy9k&#10;b3ducmV2LnhtbEyPS0/DMBCE70j8B2uRuFGHBlUlxKkQ4iFR5UB5nN14iaPa68h22/DvWbjAZbWr&#10;Wc18U68m78QBYxoCKbicFSCQumAG6hW8vT5cLEGkrMloFwgVfGGCVXN6UuvKhCO94GGTe8EmlCqt&#10;wOY8VlKmzqLXaRZGJNY+Q/Q68xl7aaI+srl3cl4UC+n1QJxg9Yh3FrvdZu85ZFreD9G1u/f1uH5u&#10;r9vHJzt+KHV+Nt3egMg45b9n+MFndGiYaRv2ZJJwCrhI/p2sleUV19jyMi8XIJta/qdvvgEAAP//&#10;AwBQSwECLQAUAAYACAAAACEAtoM4kv4AAADhAQAAEwAAAAAAAAAAAAAAAAAAAAAAW0NvbnRlbnRf&#10;VHlwZXNdLnhtbFBLAQItABQABgAIAAAAIQA4/SH/1gAAAJQBAAALAAAAAAAAAAAAAAAAAC8BAABf&#10;cmVscy8ucmVsc1BLAQItABQABgAIAAAAIQByHGe6ogIAAEAFAAAOAAAAAAAAAAAAAAAAAC4CAABk&#10;cnMvZTJvRG9jLnhtbFBLAQItABQABgAIAAAAIQBZJNEH3AAAAAUBAAAPAAAAAAAAAAAAAAAAAPwE&#10;AABkcnMvZG93bnJldi54bWxQSwUGAAAAAAQABADzAAAABQYAAAAA&#10;" adj="21600" fillcolor="#d2eaf1" stroked="f">
                  <v:textbox>
                    <w:txbxContent>
                      <w:p w:rsidR="000E3599" w:rsidRDefault="000E3599">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B843DA" w:rsidRPr="00B843DA">
                          <w:rPr>
                            <w:rFonts w:asciiTheme="majorHAnsi" w:eastAsiaTheme="majorEastAsia" w:hAnsiTheme="majorHAnsi" w:cstheme="majorBidi"/>
                            <w:noProof/>
                            <w:color w:val="FFFFFF" w:themeColor="background1"/>
                            <w:sz w:val="72"/>
                            <w:szCs w:val="72"/>
                            <w:lang w:val="fr-FR"/>
                          </w:rPr>
                          <w:t>3</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sidRPr="000E3599">
          <w:rPr>
            <w:rFonts w:asciiTheme="majorBidi" w:hAnsiTheme="majorBidi" w:cstheme="majorBidi"/>
            <w:color w:val="C45911" w:themeColor="accent2" w:themeShade="BF"/>
            <w:sz w:val="28"/>
            <w:szCs w:val="28"/>
          </w:rPr>
          <w:t xml:space="preserve"> </w:t>
        </w:r>
        <w:r w:rsidRPr="00B843DA">
          <w:rPr>
            <w:rFonts w:asciiTheme="majorBidi" w:hAnsiTheme="majorBidi" w:cstheme="majorBidi"/>
            <w:color w:val="2E74B5" w:themeColor="accent1" w:themeShade="BF"/>
            <w:sz w:val="24"/>
            <w:szCs w:val="24"/>
          </w:rPr>
          <w:t>Lecturer: Dr. Bouri Hadj</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F94" w:rsidRDefault="00021F94" w:rsidP="00C32CB1">
      <w:pPr>
        <w:spacing w:after="0" w:line="240" w:lineRule="auto"/>
      </w:pPr>
      <w:r>
        <w:separator/>
      </w:r>
    </w:p>
  </w:footnote>
  <w:footnote w:type="continuationSeparator" w:id="0">
    <w:p w:rsidR="00021F94" w:rsidRDefault="00021F94" w:rsidP="00C32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CB1" w:rsidRPr="00B843DA" w:rsidRDefault="000E3599" w:rsidP="000E3599">
    <w:pPr>
      <w:pStyle w:val="En-tte"/>
      <w:rPr>
        <w:rFonts w:asciiTheme="majorBidi" w:hAnsiTheme="majorBidi" w:cstheme="majorBidi"/>
        <w:color w:val="2E74B5" w:themeColor="accent1" w:themeShade="BF"/>
        <w:sz w:val="28"/>
        <w:szCs w:val="28"/>
      </w:rPr>
    </w:pPr>
    <w:r w:rsidRPr="00B843DA">
      <w:rPr>
        <w:rFonts w:asciiTheme="majorBidi" w:hAnsiTheme="majorBidi" w:cstheme="majorBidi"/>
        <w:color w:val="2E74B5" w:themeColor="accent1" w:themeShade="BF"/>
        <w:sz w:val="28"/>
        <w:szCs w:val="28"/>
      </w:rPr>
      <w:t xml:space="preserve">Applied Linguistics                             M1S1                                       Lecture: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8361A"/>
    <w:multiLevelType w:val="multilevel"/>
    <w:tmpl w:val="630E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34AD8"/>
    <w:multiLevelType w:val="multilevel"/>
    <w:tmpl w:val="F6A0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92F7B"/>
    <w:multiLevelType w:val="multilevel"/>
    <w:tmpl w:val="93E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97E30"/>
    <w:multiLevelType w:val="multilevel"/>
    <w:tmpl w:val="A90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1D"/>
    <w:rsid w:val="00021F94"/>
    <w:rsid w:val="000E3599"/>
    <w:rsid w:val="005379C4"/>
    <w:rsid w:val="008B1F66"/>
    <w:rsid w:val="00B843DA"/>
    <w:rsid w:val="00BC477B"/>
    <w:rsid w:val="00BD2C1D"/>
    <w:rsid w:val="00C32CB1"/>
    <w:rsid w:val="00D36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727125-BA4D-4BA8-B4AC-6545ACD5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CB1"/>
    <w:pPr>
      <w:tabs>
        <w:tab w:val="center" w:pos="4703"/>
        <w:tab w:val="right" w:pos="9406"/>
      </w:tabs>
      <w:spacing w:after="0" w:line="240" w:lineRule="auto"/>
    </w:pPr>
  </w:style>
  <w:style w:type="character" w:customStyle="1" w:styleId="En-tteCar">
    <w:name w:val="En-tête Car"/>
    <w:basedOn w:val="Policepardfaut"/>
    <w:link w:val="En-tte"/>
    <w:uiPriority w:val="99"/>
    <w:rsid w:val="00C32CB1"/>
  </w:style>
  <w:style w:type="paragraph" w:styleId="Pieddepage">
    <w:name w:val="footer"/>
    <w:basedOn w:val="Normal"/>
    <w:link w:val="PieddepageCar"/>
    <w:uiPriority w:val="99"/>
    <w:unhideWhenUsed/>
    <w:rsid w:val="00C32CB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03726">
      <w:bodyDiv w:val="1"/>
      <w:marLeft w:val="0"/>
      <w:marRight w:val="0"/>
      <w:marTop w:val="0"/>
      <w:marBottom w:val="0"/>
      <w:divBdr>
        <w:top w:val="none" w:sz="0" w:space="0" w:color="auto"/>
        <w:left w:val="none" w:sz="0" w:space="0" w:color="auto"/>
        <w:bottom w:val="none" w:sz="0" w:space="0" w:color="auto"/>
        <w:right w:val="none" w:sz="0" w:space="0" w:color="auto"/>
      </w:divBdr>
    </w:div>
    <w:div w:id="1322344470">
      <w:bodyDiv w:val="1"/>
      <w:marLeft w:val="0"/>
      <w:marRight w:val="0"/>
      <w:marTop w:val="0"/>
      <w:marBottom w:val="0"/>
      <w:divBdr>
        <w:top w:val="none" w:sz="0" w:space="0" w:color="auto"/>
        <w:left w:val="none" w:sz="0" w:space="0" w:color="auto"/>
        <w:bottom w:val="none" w:sz="0" w:space="0" w:color="auto"/>
        <w:right w:val="none" w:sz="0" w:space="0" w:color="auto"/>
      </w:divBdr>
    </w:div>
    <w:div w:id="13583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1280</Words>
  <Characters>7865</Characters>
  <Application>Microsoft Office Word</Application>
  <DocSecurity>0</DocSecurity>
  <Lines>106</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dc:creator>
  <cp:keywords/>
  <dc:description/>
  <cp:lastModifiedBy>Bouri </cp:lastModifiedBy>
  <cp:revision>2</cp:revision>
  <dcterms:created xsi:type="dcterms:W3CDTF">2024-12-14T13:51:00Z</dcterms:created>
  <dcterms:modified xsi:type="dcterms:W3CDTF">2024-12-14T16:26:00Z</dcterms:modified>
</cp:coreProperties>
</file>