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E8D32" w14:textId="77777777" w:rsidR="00DF2C54" w:rsidRPr="00DF2C54" w:rsidRDefault="00DF2C54" w:rsidP="00DF2C54">
      <w:pPr>
        <w:widowControl w:val="0"/>
        <w:autoSpaceDE w:val="0"/>
        <w:autoSpaceDN w:val="0"/>
        <w:adjustRightInd w:val="0"/>
        <w:spacing w:line="360" w:lineRule="auto"/>
        <w:rPr>
          <w:rFonts w:ascii="Times New Roman" w:hAnsi="Times New Roman" w:cs="Times New Roman"/>
          <w:b/>
          <w:bCs/>
          <w:color w:val="000000"/>
          <w:sz w:val="20"/>
          <w:szCs w:val="20"/>
          <w:lang w:val="en-US"/>
        </w:rPr>
      </w:pPr>
      <w:r w:rsidRPr="00DF2C54">
        <w:rPr>
          <w:rFonts w:ascii="Times New Roman" w:hAnsi="Times New Roman" w:cs="Times New Roman"/>
          <w:b/>
          <w:bCs/>
          <w:color w:val="000000"/>
          <w:sz w:val="20"/>
          <w:szCs w:val="20"/>
          <w:lang w:val="en-US"/>
        </w:rPr>
        <w:t xml:space="preserve">Laarbi ben Mhidi University                                                     </w:t>
      </w:r>
    </w:p>
    <w:p w14:paraId="466BADDA" w14:textId="77777777" w:rsidR="00DF2C54" w:rsidRPr="00DF2C54" w:rsidRDefault="00DF2C54" w:rsidP="00DF2C54">
      <w:pPr>
        <w:widowControl w:val="0"/>
        <w:autoSpaceDE w:val="0"/>
        <w:autoSpaceDN w:val="0"/>
        <w:adjustRightInd w:val="0"/>
        <w:spacing w:line="360" w:lineRule="auto"/>
        <w:rPr>
          <w:rFonts w:ascii="Times New Roman" w:hAnsi="Times New Roman" w:cs="Times New Roman"/>
          <w:b/>
          <w:bCs/>
          <w:color w:val="000000"/>
          <w:sz w:val="20"/>
          <w:szCs w:val="20"/>
          <w:lang w:val="en-US"/>
        </w:rPr>
      </w:pPr>
      <w:r w:rsidRPr="00DF2C54">
        <w:rPr>
          <w:rFonts w:ascii="Times New Roman" w:hAnsi="Times New Roman" w:cs="Times New Roman"/>
          <w:b/>
          <w:bCs/>
          <w:color w:val="000000"/>
          <w:sz w:val="20"/>
          <w:szCs w:val="20"/>
          <w:lang w:val="en-US"/>
        </w:rPr>
        <w:t>Department of English</w:t>
      </w:r>
    </w:p>
    <w:p w14:paraId="2BF9533F" w14:textId="77777777" w:rsidR="00DF2C54" w:rsidRPr="00DF2C54" w:rsidRDefault="00DF2C54" w:rsidP="00DF2C54">
      <w:pPr>
        <w:widowControl w:val="0"/>
        <w:autoSpaceDE w:val="0"/>
        <w:autoSpaceDN w:val="0"/>
        <w:adjustRightInd w:val="0"/>
        <w:spacing w:line="360" w:lineRule="auto"/>
        <w:rPr>
          <w:rFonts w:ascii="Times New Roman" w:hAnsi="Times New Roman" w:cs="Times New Roman"/>
          <w:b/>
          <w:bCs/>
          <w:color w:val="000000"/>
          <w:sz w:val="20"/>
          <w:szCs w:val="20"/>
          <w:lang w:val="en-US"/>
        </w:rPr>
      </w:pPr>
      <w:r w:rsidRPr="00DF2C54">
        <w:rPr>
          <w:rFonts w:ascii="Times New Roman" w:hAnsi="Times New Roman" w:cs="Times New Roman"/>
          <w:b/>
          <w:bCs/>
          <w:color w:val="000000"/>
          <w:sz w:val="20"/>
          <w:szCs w:val="20"/>
          <w:lang w:val="en-US"/>
        </w:rPr>
        <w:t>Module</w:t>
      </w:r>
      <w:r w:rsidR="00A0509A">
        <w:rPr>
          <w:rFonts w:ascii="Times New Roman" w:hAnsi="Times New Roman" w:cs="Times New Roman"/>
          <w:b/>
          <w:bCs/>
          <w:color w:val="000000"/>
          <w:sz w:val="20"/>
          <w:szCs w:val="20"/>
          <w:lang w:val="en-US"/>
        </w:rPr>
        <w:t xml:space="preserve"> &amp;Level </w:t>
      </w:r>
      <w:r w:rsidRPr="00DF2C54">
        <w:rPr>
          <w:rFonts w:ascii="Times New Roman" w:hAnsi="Times New Roman" w:cs="Times New Roman"/>
          <w:b/>
          <w:bCs/>
          <w:color w:val="000000"/>
          <w:sz w:val="20"/>
          <w:szCs w:val="20"/>
          <w:lang w:val="en-US"/>
        </w:rPr>
        <w:t>: Literary Theory</w:t>
      </w:r>
      <w:r w:rsidR="00A0509A">
        <w:rPr>
          <w:rFonts w:ascii="Times New Roman" w:hAnsi="Times New Roman" w:cs="Times New Roman"/>
          <w:b/>
          <w:bCs/>
          <w:color w:val="000000"/>
          <w:sz w:val="20"/>
          <w:szCs w:val="20"/>
          <w:lang w:val="en-US"/>
        </w:rPr>
        <w:t xml:space="preserve"> (M1)</w:t>
      </w:r>
      <w:r w:rsidRPr="00DF2C54">
        <w:rPr>
          <w:rFonts w:ascii="Times New Roman" w:hAnsi="Times New Roman" w:cs="Times New Roman"/>
          <w:b/>
          <w:bCs/>
          <w:color w:val="000000"/>
          <w:sz w:val="20"/>
          <w:szCs w:val="20"/>
          <w:lang w:val="en-US"/>
        </w:rPr>
        <w:t xml:space="preserve"> </w:t>
      </w:r>
    </w:p>
    <w:p w14:paraId="16FB6391" w14:textId="77777777" w:rsidR="00A73B3E" w:rsidRDefault="00A73B3E" w:rsidP="00DF2C54">
      <w:pPr>
        <w:widowControl w:val="0"/>
        <w:autoSpaceDE w:val="0"/>
        <w:autoSpaceDN w:val="0"/>
        <w:adjustRightInd w:val="0"/>
        <w:spacing w:line="360" w:lineRule="auto"/>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Teacher: Zerrouki. Z </w:t>
      </w:r>
    </w:p>
    <w:p w14:paraId="452776AF" w14:textId="77777777" w:rsidR="00A73B3E" w:rsidRDefault="00A73B3E" w:rsidP="00DF2C54">
      <w:pPr>
        <w:widowControl w:val="0"/>
        <w:autoSpaceDE w:val="0"/>
        <w:autoSpaceDN w:val="0"/>
        <w:adjustRightInd w:val="0"/>
        <w:spacing w:line="360" w:lineRule="auto"/>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                                             </w:t>
      </w:r>
    </w:p>
    <w:p w14:paraId="1600FC95" w14:textId="77777777" w:rsidR="00DF2C54" w:rsidRPr="00A73B3E" w:rsidRDefault="00A73B3E" w:rsidP="00DF2C54">
      <w:pPr>
        <w:widowControl w:val="0"/>
        <w:autoSpaceDE w:val="0"/>
        <w:autoSpaceDN w:val="0"/>
        <w:adjustRightInd w:val="0"/>
        <w:spacing w:line="360" w:lineRule="auto"/>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                                                  </w:t>
      </w:r>
      <w:r w:rsidR="00DF2C54" w:rsidRPr="00DF2C54">
        <w:rPr>
          <w:rFonts w:ascii="Times New Roman" w:hAnsi="Times New Roman" w:cs="Times New Roman"/>
          <w:b/>
          <w:bCs/>
          <w:color w:val="000000"/>
          <w:sz w:val="28"/>
          <w:szCs w:val="28"/>
          <w:lang w:val="en-US"/>
        </w:rPr>
        <w:t xml:space="preserve">The Feminist Theory </w:t>
      </w:r>
    </w:p>
    <w:p w14:paraId="3EE68DE9" w14:textId="77777777" w:rsidR="00DF2C54" w:rsidRPr="00DF2C54" w:rsidRDefault="00DF2C54" w:rsidP="00DF2C54">
      <w:pPr>
        <w:widowControl w:val="0"/>
        <w:autoSpaceDE w:val="0"/>
        <w:autoSpaceDN w:val="0"/>
        <w:adjustRightInd w:val="0"/>
        <w:spacing w:line="480" w:lineRule="auto"/>
        <w:rPr>
          <w:rFonts w:ascii="Times New Roman" w:hAnsi="Times New Roman" w:cs="Times New Roman"/>
          <w:b/>
          <w:bCs/>
          <w:color w:val="000000"/>
          <w:sz w:val="20"/>
          <w:szCs w:val="20"/>
          <w:lang w:val="en-US"/>
        </w:rPr>
      </w:pPr>
      <w:r w:rsidRPr="00DF2C54">
        <w:rPr>
          <w:rFonts w:ascii="Times New Roman" w:hAnsi="Times New Roman" w:cs="Times New Roman"/>
          <w:b/>
          <w:bCs/>
          <w:color w:val="000000"/>
          <w:sz w:val="20"/>
          <w:szCs w:val="20"/>
          <w:lang w:val="en-US"/>
        </w:rPr>
        <w:t xml:space="preserve">                     </w:t>
      </w:r>
    </w:p>
    <w:p w14:paraId="2DDEFCD0" w14:textId="77777777" w:rsidR="00A73B3E" w:rsidRDefault="00A73B3E" w:rsidP="00DF2C54">
      <w:pPr>
        <w:widowControl w:val="0"/>
        <w:autoSpaceDE w:val="0"/>
        <w:autoSpaceDN w:val="0"/>
        <w:adjustRightInd w:val="0"/>
        <w:spacing w:line="480" w:lineRule="auto"/>
        <w:rPr>
          <w:rFonts w:ascii="Times New Roman" w:hAnsi="Times New Roman"/>
          <w:b/>
          <w:bCs/>
        </w:rPr>
      </w:pPr>
    </w:p>
    <w:p w14:paraId="5E9570E2" w14:textId="77777777" w:rsidR="00DF2C54" w:rsidRPr="00DF2C54" w:rsidRDefault="00DF2C54" w:rsidP="00DF2C54">
      <w:pPr>
        <w:widowControl w:val="0"/>
        <w:autoSpaceDE w:val="0"/>
        <w:autoSpaceDN w:val="0"/>
        <w:adjustRightInd w:val="0"/>
        <w:spacing w:line="480" w:lineRule="auto"/>
        <w:rPr>
          <w:rFonts w:ascii="Times New Roman" w:hAnsi="Times New Roman" w:cs="Times New Roman"/>
          <w:b/>
          <w:bCs/>
          <w:color w:val="000000"/>
          <w:lang w:val="en-US"/>
        </w:rPr>
      </w:pPr>
      <w:r w:rsidRPr="00DF2C54">
        <w:rPr>
          <w:rFonts w:ascii="Times New Roman" w:hAnsi="Times New Roman"/>
          <w:b/>
          <w:bCs/>
        </w:rPr>
        <w:t xml:space="preserve">Introduction to </w:t>
      </w:r>
      <w:r w:rsidR="00A0509A">
        <w:rPr>
          <w:rFonts w:ascii="Times New Roman" w:hAnsi="Times New Roman"/>
          <w:b/>
          <w:bCs/>
        </w:rPr>
        <w:t xml:space="preserve">the </w:t>
      </w:r>
      <w:r w:rsidRPr="00DF2C54">
        <w:rPr>
          <w:rFonts w:ascii="Times New Roman" w:hAnsi="Times New Roman"/>
          <w:b/>
          <w:bCs/>
        </w:rPr>
        <w:t xml:space="preserve">Feminist Theory </w:t>
      </w:r>
    </w:p>
    <w:p w14:paraId="26186638" w14:textId="77777777" w:rsidR="005C239D" w:rsidRDefault="00DF2C54" w:rsidP="00DF2C54">
      <w:pPr>
        <w:spacing w:line="480" w:lineRule="auto"/>
        <w:ind w:firstLine="720"/>
        <w:jc w:val="both"/>
        <w:rPr>
          <w:rFonts w:ascii="Times New Roman" w:hAnsi="Times New Roman"/>
        </w:rPr>
      </w:pPr>
      <w:r>
        <w:rPr>
          <w:rFonts w:ascii="Times New Roman" w:hAnsi="Times New Roman"/>
        </w:rPr>
        <w:t xml:space="preserve">The </w:t>
      </w:r>
      <w:r w:rsidRPr="00DF2C54">
        <w:rPr>
          <w:rFonts w:ascii="Times New Roman" w:hAnsi="Times New Roman"/>
        </w:rPr>
        <w:t>Feminist theory is one of the most progressive and dynamic modes of literary theory. However, there is no precise definition of feminist theory. In the most general sense, feminist theory serves to promote female identity, argue for women’s rights, and promote the writings of women. As a literary theory, feminist theory critiques the structures within cultures and societies which organizes sexual and gender identities as an opposition between men and women. Feminist theory offers critiques of male-centered modes of thought and often concentrates its attentions upon female authors and the experiences of women. Feminist theory also closely examines the role of women in the development of popular culture, explores the question of whether a particular female language can be said to exist, and considers the construction and meanings of different notions of womanhood and gender roles throughout history. What is known as “French feminism” positions the identity of “women” as being a radical political, cultural, and social force th</w:t>
      </w:r>
      <w:r>
        <w:rPr>
          <w:rFonts w:ascii="Times New Roman" w:hAnsi="Times New Roman"/>
        </w:rPr>
        <w:t xml:space="preserve">at serves to reject and subvert </w:t>
      </w:r>
      <w:r w:rsidRPr="00DF2C54">
        <w:rPr>
          <w:rFonts w:ascii="Times New Roman" w:hAnsi="Times New Roman"/>
        </w:rPr>
        <w:t>assumptions linked to male discourse and masculine forces of political power.It can be argued that there is no such thing as feminist theory per se, rather feminist theory is grounded not in any sort of singular theory but linked to a variety of different literary theories.</w:t>
      </w:r>
    </w:p>
    <w:p w14:paraId="396BCBA9" w14:textId="77777777" w:rsidR="004F2609" w:rsidRPr="004F2609" w:rsidRDefault="004F2609" w:rsidP="004F2609">
      <w:pPr>
        <w:widowControl w:val="0"/>
        <w:autoSpaceDE w:val="0"/>
        <w:autoSpaceDN w:val="0"/>
        <w:adjustRightInd w:val="0"/>
        <w:rPr>
          <w:rFonts w:ascii="Times New Roman" w:hAnsi="Times New Roman" w:cs="Times New Roman"/>
          <w:color w:val="000000"/>
          <w:lang w:val="en-US"/>
        </w:rPr>
      </w:pPr>
      <w:r w:rsidRPr="004F2609">
        <w:rPr>
          <w:rFonts w:ascii="Times New Roman" w:hAnsi="Times New Roman" w:cs="Times New Roman"/>
          <w:b/>
          <w:bCs/>
          <w:color w:val="000000"/>
          <w:lang w:val="en-US"/>
        </w:rPr>
        <w:t xml:space="preserve">Common Space in Feminist Theories </w:t>
      </w:r>
    </w:p>
    <w:p w14:paraId="7770D78D" w14:textId="77777777" w:rsidR="004F2609" w:rsidRDefault="004F2609" w:rsidP="004F2609">
      <w:pPr>
        <w:widowControl w:val="0"/>
        <w:autoSpaceDE w:val="0"/>
        <w:autoSpaceDN w:val="0"/>
        <w:adjustRightInd w:val="0"/>
        <w:rPr>
          <w:rFonts w:ascii="Times New Roman" w:hAnsi="Times New Roman" w:cs="Times New Roman"/>
          <w:color w:val="000000"/>
          <w:lang w:val="en-US"/>
        </w:rPr>
      </w:pPr>
    </w:p>
    <w:p w14:paraId="3F0A2F2A" w14:textId="282F0D71" w:rsidR="004F2609" w:rsidRPr="004F2609" w:rsidRDefault="004F2609" w:rsidP="004F2609">
      <w:pPr>
        <w:widowControl w:val="0"/>
        <w:autoSpaceDE w:val="0"/>
        <w:autoSpaceDN w:val="0"/>
        <w:adjustRightInd w:val="0"/>
        <w:spacing w:line="480" w:lineRule="auto"/>
        <w:rPr>
          <w:rFonts w:ascii="Times New Roman" w:hAnsi="Times New Roman" w:cs="Times New Roman"/>
          <w:color w:val="000000"/>
          <w:lang w:val="en-US"/>
        </w:rPr>
      </w:pPr>
      <w:r w:rsidRPr="004F2609">
        <w:rPr>
          <w:rFonts w:ascii="Times New Roman" w:hAnsi="Times New Roman" w:cs="Times New Roman"/>
          <w:color w:val="000000"/>
          <w:lang w:val="en-US"/>
        </w:rPr>
        <w:lastRenderedPageBreak/>
        <w:t>Though a number of different approaches exist in feminist criticism, there e</w:t>
      </w:r>
      <w:r w:rsidR="005274DA">
        <w:rPr>
          <w:rFonts w:ascii="Times New Roman" w:hAnsi="Times New Roman" w:cs="Times New Roman"/>
          <w:color w:val="000000"/>
          <w:lang w:val="en-US"/>
        </w:rPr>
        <w:t>xist some areas of commonality:</w:t>
      </w:r>
    </w:p>
    <w:p w14:paraId="04C02A50" w14:textId="77777777" w:rsidR="004F2609" w:rsidRPr="004F2609" w:rsidRDefault="004F2609" w:rsidP="004F2609">
      <w:pPr>
        <w:widowControl w:val="0"/>
        <w:autoSpaceDE w:val="0"/>
        <w:autoSpaceDN w:val="0"/>
        <w:adjustRightInd w:val="0"/>
        <w:spacing w:after="106" w:line="480" w:lineRule="auto"/>
        <w:rPr>
          <w:rFonts w:ascii="Times New Roman" w:hAnsi="Times New Roman" w:cs="Times New Roman"/>
          <w:color w:val="000000"/>
          <w:lang w:val="en-US"/>
        </w:rPr>
      </w:pPr>
      <w:r w:rsidRPr="004F2609">
        <w:rPr>
          <w:rFonts w:ascii="Times New Roman" w:hAnsi="Times New Roman" w:cs="Times New Roman"/>
          <w:color w:val="000000"/>
          <w:lang w:val="en-US"/>
        </w:rPr>
        <w:t xml:space="preserve">1. Women are oppressed by patriarchy economically, politically, socially, and psychologically; patriarchal ideology is the primary means by which they are kept so </w:t>
      </w:r>
    </w:p>
    <w:p w14:paraId="5B24008C" w14:textId="77777777" w:rsidR="004F2609" w:rsidRPr="004F2609" w:rsidRDefault="004F2609" w:rsidP="004F2609">
      <w:pPr>
        <w:widowControl w:val="0"/>
        <w:autoSpaceDE w:val="0"/>
        <w:autoSpaceDN w:val="0"/>
        <w:adjustRightInd w:val="0"/>
        <w:spacing w:after="106" w:line="480" w:lineRule="auto"/>
        <w:rPr>
          <w:rFonts w:ascii="Times New Roman" w:hAnsi="Times New Roman" w:cs="Times New Roman"/>
          <w:color w:val="000000"/>
          <w:lang w:val="en-US"/>
        </w:rPr>
      </w:pPr>
      <w:r w:rsidRPr="004F2609">
        <w:rPr>
          <w:rFonts w:ascii="Times New Roman" w:hAnsi="Times New Roman" w:cs="Times New Roman"/>
          <w:color w:val="000000"/>
          <w:lang w:val="en-US"/>
        </w:rPr>
        <w:t xml:space="preserve">2. In every domain where patriarchy reigns, woman is other: she is marginalized, defined only by her difference from male norms and values </w:t>
      </w:r>
    </w:p>
    <w:p w14:paraId="0F35F1A0" w14:textId="77777777" w:rsidR="004F2609" w:rsidRPr="004F2609" w:rsidRDefault="004F2609" w:rsidP="004F2609">
      <w:pPr>
        <w:widowControl w:val="0"/>
        <w:autoSpaceDE w:val="0"/>
        <w:autoSpaceDN w:val="0"/>
        <w:adjustRightInd w:val="0"/>
        <w:spacing w:after="106" w:line="480" w:lineRule="auto"/>
        <w:rPr>
          <w:rFonts w:ascii="Times New Roman" w:hAnsi="Times New Roman" w:cs="Times New Roman"/>
          <w:color w:val="000000"/>
          <w:lang w:val="en-US"/>
        </w:rPr>
      </w:pPr>
      <w:r w:rsidRPr="004F2609">
        <w:rPr>
          <w:rFonts w:ascii="Times New Roman" w:hAnsi="Times New Roman" w:cs="Times New Roman"/>
          <w:color w:val="000000"/>
          <w:lang w:val="en-US"/>
        </w:rPr>
        <w:t xml:space="preserve">3. All of western (Anglo-European) civilization is deeply rooted in patriarchal ideology, for example, in the biblical portrayal of Eve as the origin of sin and death in the world </w:t>
      </w:r>
    </w:p>
    <w:p w14:paraId="238336C8" w14:textId="77777777" w:rsidR="004F2609" w:rsidRPr="004F2609" w:rsidRDefault="004F2609" w:rsidP="004F2609">
      <w:pPr>
        <w:widowControl w:val="0"/>
        <w:autoSpaceDE w:val="0"/>
        <w:autoSpaceDN w:val="0"/>
        <w:adjustRightInd w:val="0"/>
        <w:spacing w:after="106" w:line="480" w:lineRule="auto"/>
        <w:rPr>
          <w:rFonts w:ascii="Times New Roman" w:hAnsi="Times New Roman" w:cs="Times New Roman"/>
          <w:color w:val="000000"/>
          <w:lang w:val="en-US"/>
        </w:rPr>
      </w:pPr>
      <w:r w:rsidRPr="004F2609">
        <w:rPr>
          <w:rFonts w:ascii="Times New Roman" w:hAnsi="Times New Roman" w:cs="Times New Roman"/>
          <w:color w:val="000000"/>
          <w:lang w:val="en-US"/>
        </w:rPr>
        <w:t xml:space="preserve">4. While biology determines our sex (male or female), culture determines our gender (masculine or feminine) </w:t>
      </w:r>
    </w:p>
    <w:p w14:paraId="7BD95E36" w14:textId="77777777" w:rsidR="004F2609" w:rsidRPr="004F2609" w:rsidRDefault="004F2609" w:rsidP="004F2609">
      <w:pPr>
        <w:widowControl w:val="0"/>
        <w:autoSpaceDE w:val="0"/>
        <w:autoSpaceDN w:val="0"/>
        <w:adjustRightInd w:val="0"/>
        <w:spacing w:after="106" w:line="480" w:lineRule="auto"/>
        <w:rPr>
          <w:rFonts w:ascii="Times New Roman" w:hAnsi="Times New Roman" w:cs="Times New Roman"/>
          <w:color w:val="000000"/>
          <w:lang w:val="en-US"/>
        </w:rPr>
      </w:pPr>
      <w:r w:rsidRPr="004F2609">
        <w:rPr>
          <w:rFonts w:ascii="Times New Roman" w:hAnsi="Times New Roman" w:cs="Times New Roman"/>
          <w:color w:val="000000"/>
          <w:lang w:val="en-US"/>
        </w:rPr>
        <w:t xml:space="preserve">5. All feminist activity, including feminist theory and literary criticism, has as its ultimate goal to change the world by prompting gender equality </w:t>
      </w:r>
    </w:p>
    <w:p w14:paraId="5D00295D" w14:textId="77777777" w:rsidR="004F2609" w:rsidRPr="004F2609" w:rsidRDefault="004F2609" w:rsidP="004F2609">
      <w:pPr>
        <w:widowControl w:val="0"/>
        <w:autoSpaceDE w:val="0"/>
        <w:autoSpaceDN w:val="0"/>
        <w:adjustRightInd w:val="0"/>
        <w:spacing w:line="480" w:lineRule="auto"/>
        <w:rPr>
          <w:rFonts w:ascii="Times New Roman" w:hAnsi="Times New Roman" w:cs="Times New Roman"/>
          <w:color w:val="000000"/>
          <w:lang w:val="en-US"/>
        </w:rPr>
      </w:pPr>
      <w:r w:rsidRPr="004F2609">
        <w:rPr>
          <w:rFonts w:ascii="Times New Roman" w:hAnsi="Times New Roman" w:cs="Times New Roman"/>
          <w:color w:val="000000"/>
          <w:lang w:val="en-US"/>
        </w:rPr>
        <w:t xml:space="preserve">6. Gender issues play a part in every aspect of human production and experience, including the production and experience of literature, whether we are consciously aware of these issues or not. </w:t>
      </w:r>
    </w:p>
    <w:p w14:paraId="6EB939CF" w14:textId="77777777" w:rsidR="004F2609" w:rsidRDefault="004F2609" w:rsidP="005D326C">
      <w:pPr>
        <w:spacing w:line="480" w:lineRule="auto"/>
        <w:jc w:val="both"/>
        <w:rPr>
          <w:rFonts w:ascii="Times New Roman" w:eastAsia="Times New Roman" w:hAnsi="Times New Roman" w:cs="Times New Roman"/>
          <w:lang w:val="en-US" w:eastAsia="fr-FR"/>
        </w:rPr>
      </w:pPr>
    </w:p>
    <w:p w14:paraId="11163D33" w14:textId="24FA5929" w:rsidR="005D326C" w:rsidRPr="005D326C" w:rsidRDefault="005274DA" w:rsidP="005D326C">
      <w:pPr>
        <w:spacing w:line="480" w:lineRule="auto"/>
        <w:jc w:val="both"/>
        <w:rPr>
          <w:rFonts w:ascii="Times New Roman" w:hAnsi="Times New Roman"/>
          <w:b/>
        </w:rPr>
      </w:pPr>
      <w:r w:rsidRPr="005D326C">
        <w:rPr>
          <w:rFonts w:ascii="Times New Roman" w:hAnsi="Times New Roman"/>
          <w:b/>
        </w:rPr>
        <w:t xml:space="preserve">The </w:t>
      </w:r>
      <w:r>
        <w:rPr>
          <w:rFonts w:ascii="Times New Roman" w:hAnsi="Times New Roman"/>
          <w:b/>
        </w:rPr>
        <w:t>Feminist</w:t>
      </w:r>
      <w:r w:rsidR="005D326C" w:rsidRPr="005D326C">
        <w:rPr>
          <w:rFonts w:ascii="Times New Roman" w:hAnsi="Times New Roman"/>
          <w:b/>
        </w:rPr>
        <w:t xml:space="preserve"> </w:t>
      </w:r>
      <w:r w:rsidR="005D326C">
        <w:rPr>
          <w:rFonts w:ascii="Times New Roman" w:hAnsi="Times New Roman"/>
          <w:b/>
        </w:rPr>
        <w:t xml:space="preserve">Literary </w:t>
      </w:r>
      <w:r w:rsidR="005D326C" w:rsidRPr="005D326C">
        <w:rPr>
          <w:rFonts w:ascii="Times New Roman" w:hAnsi="Times New Roman"/>
          <w:b/>
        </w:rPr>
        <w:t xml:space="preserve">Traditions </w:t>
      </w:r>
      <w:bookmarkStart w:id="0" w:name="_GoBack"/>
      <w:bookmarkEnd w:id="0"/>
    </w:p>
    <w:p w14:paraId="1D36929D" w14:textId="47CCD004" w:rsidR="00301A1B" w:rsidRDefault="00301A1B" w:rsidP="005D326C">
      <w:pPr>
        <w:widowControl w:val="0"/>
        <w:autoSpaceDE w:val="0"/>
        <w:autoSpaceDN w:val="0"/>
        <w:adjustRightInd w:val="0"/>
        <w:spacing w:line="480" w:lineRule="auto"/>
        <w:rPr>
          <w:rFonts w:ascii="Times New Roman" w:hAnsi="Times New Roman" w:cs="Times New Roman"/>
          <w:lang w:val="en-US"/>
        </w:rPr>
      </w:pPr>
      <w:r w:rsidRPr="005D326C">
        <w:rPr>
          <w:rFonts w:ascii="Times New Roman" w:hAnsi="Times New Roman" w:cs="Times New Roman"/>
          <w:lang w:val="en-US"/>
        </w:rPr>
        <w:t>What follows is a</w:t>
      </w:r>
      <w:r w:rsidR="005D326C">
        <w:rPr>
          <w:rFonts w:ascii="Times New Roman" w:hAnsi="Times New Roman" w:cs="Times New Roman"/>
          <w:lang w:val="en-US"/>
        </w:rPr>
        <w:t xml:space="preserve"> </w:t>
      </w:r>
      <w:r w:rsidRPr="005D326C">
        <w:rPr>
          <w:rFonts w:ascii="Times New Roman" w:hAnsi="Times New Roman" w:cs="Times New Roman"/>
          <w:lang w:val="en-US"/>
        </w:rPr>
        <w:t>brief account of feminism in French, American, and British traditions. Two of the</w:t>
      </w:r>
      <w:r w:rsidR="005D326C">
        <w:rPr>
          <w:rFonts w:ascii="Times New Roman" w:hAnsi="Times New Roman" w:cs="Times New Roman"/>
          <w:lang w:val="en-US"/>
        </w:rPr>
        <w:t xml:space="preserve"> </w:t>
      </w:r>
      <w:r w:rsidRPr="005D326C">
        <w:rPr>
          <w:rFonts w:ascii="Times New Roman" w:hAnsi="Times New Roman" w:cs="Times New Roman"/>
          <w:lang w:val="en-US"/>
        </w:rPr>
        <w:t>landmark works of feminism in the early twentieth century, whose influence was disseminated</w:t>
      </w:r>
      <w:r w:rsidR="005D326C">
        <w:rPr>
          <w:rFonts w:ascii="Times New Roman" w:hAnsi="Times New Roman" w:cs="Times New Roman"/>
          <w:lang w:val="en-US"/>
        </w:rPr>
        <w:t xml:space="preserve"> </w:t>
      </w:r>
      <w:r w:rsidRPr="005D326C">
        <w:rPr>
          <w:rFonts w:ascii="Times New Roman" w:hAnsi="Times New Roman" w:cs="Times New Roman"/>
          <w:lang w:val="en-US"/>
        </w:rPr>
        <w:t xml:space="preserve">through all three of these traditions, were Virginia Woolf ’s </w:t>
      </w:r>
      <w:r w:rsidRPr="005D326C">
        <w:rPr>
          <w:rFonts w:ascii="Times New Roman" w:hAnsi="Times New Roman" w:cs="Times New Roman"/>
          <w:i/>
          <w:iCs/>
          <w:lang w:val="en-US"/>
        </w:rPr>
        <w:t>A Room of One’s</w:t>
      </w:r>
      <w:r w:rsidR="005D326C">
        <w:rPr>
          <w:rFonts w:ascii="Times New Roman" w:hAnsi="Times New Roman" w:cs="Times New Roman"/>
          <w:lang w:val="en-US"/>
        </w:rPr>
        <w:t xml:space="preserve"> </w:t>
      </w:r>
      <w:r w:rsidRPr="005D326C">
        <w:rPr>
          <w:rFonts w:ascii="Times New Roman" w:hAnsi="Times New Roman" w:cs="Times New Roman"/>
          <w:i/>
          <w:iCs/>
          <w:lang w:val="en-US"/>
        </w:rPr>
        <w:t xml:space="preserve">Own </w:t>
      </w:r>
      <w:r w:rsidRPr="005D326C">
        <w:rPr>
          <w:rFonts w:ascii="Times New Roman" w:hAnsi="Times New Roman" w:cs="Times New Roman"/>
          <w:lang w:val="en-US"/>
        </w:rPr>
        <w:t xml:space="preserve">(1929) and Simone de Beauvoir’s </w:t>
      </w:r>
      <w:r w:rsidRPr="005D326C">
        <w:rPr>
          <w:rFonts w:ascii="Times New Roman" w:hAnsi="Times New Roman" w:cs="Times New Roman"/>
          <w:i/>
          <w:iCs/>
          <w:lang w:val="en-US"/>
        </w:rPr>
        <w:t xml:space="preserve">The Second Sex </w:t>
      </w:r>
      <w:r w:rsidRPr="005D326C">
        <w:rPr>
          <w:rFonts w:ascii="Times New Roman" w:hAnsi="Times New Roman" w:cs="Times New Roman"/>
          <w:lang w:val="en-US"/>
        </w:rPr>
        <w:t>(1</w:t>
      </w:r>
      <w:r w:rsidR="00C44E42">
        <w:rPr>
          <w:rFonts w:ascii="Times New Roman" w:hAnsi="Times New Roman" w:cs="Times New Roman"/>
          <w:lang w:val="en-US"/>
        </w:rPr>
        <w:t>949).</w:t>
      </w:r>
    </w:p>
    <w:p w14:paraId="0CD986FB" w14:textId="0015ABBB" w:rsidR="00C44E42" w:rsidRDefault="00C44E42" w:rsidP="00C44E42">
      <w:pPr>
        <w:widowControl w:val="0"/>
        <w:autoSpaceDE w:val="0"/>
        <w:autoSpaceDN w:val="0"/>
        <w:adjustRightInd w:val="0"/>
        <w:rPr>
          <w:rFonts w:ascii="Times New Roman" w:hAnsi="Times New Roman" w:cs="Times New Roman"/>
          <w:b/>
          <w:lang w:val="en-US"/>
        </w:rPr>
      </w:pPr>
      <w:r w:rsidRPr="00C44E42">
        <w:rPr>
          <w:rFonts w:ascii="Times New Roman" w:hAnsi="Times New Roman" w:cs="Times New Roman"/>
          <w:b/>
          <w:lang w:val="en-US"/>
        </w:rPr>
        <w:t>Virginia Woolf</w:t>
      </w:r>
      <w:r>
        <w:rPr>
          <w:rFonts w:ascii="Times New Roman" w:hAnsi="Times New Roman" w:cs="Times New Roman"/>
          <w:b/>
          <w:lang w:val="en-US"/>
        </w:rPr>
        <w:t>:</w:t>
      </w:r>
    </w:p>
    <w:p w14:paraId="1D0E162F" w14:textId="77777777" w:rsidR="00C44E42" w:rsidRDefault="00C44E42" w:rsidP="00C44E42">
      <w:pPr>
        <w:widowControl w:val="0"/>
        <w:autoSpaceDE w:val="0"/>
        <w:autoSpaceDN w:val="0"/>
        <w:adjustRightInd w:val="0"/>
        <w:rPr>
          <w:rFonts w:ascii="Times New Roman" w:hAnsi="Times New Roman" w:cs="Times New Roman"/>
          <w:b/>
          <w:lang w:val="en-US"/>
        </w:rPr>
      </w:pPr>
    </w:p>
    <w:p w14:paraId="3BC37933" w14:textId="0715FD1D" w:rsidR="00C44E42" w:rsidRPr="00C44E42" w:rsidRDefault="00C44E42" w:rsidP="00C44E42">
      <w:pPr>
        <w:widowControl w:val="0"/>
        <w:autoSpaceDE w:val="0"/>
        <w:autoSpaceDN w:val="0"/>
        <w:adjustRightInd w:val="0"/>
        <w:spacing w:line="480" w:lineRule="auto"/>
        <w:jc w:val="both"/>
        <w:rPr>
          <w:rFonts w:ascii="Times New Roman" w:hAnsi="Times New Roman" w:cs="Times New Roman"/>
          <w:lang w:val="en-US"/>
        </w:rPr>
      </w:pPr>
      <w:r w:rsidRPr="00C44E42">
        <w:rPr>
          <w:rFonts w:ascii="Times New Roman" w:hAnsi="Times New Roman" w:cs="Times New Roman"/>
          <w:lang w:val="en-US"/>
        </w:rPr>
        <w:t>Though her views have been criticized by some feminists, Virginia Woolf was in many</w:t>
      </w:r>
      <w:r>
        <w:rPr>
          <w:rFonts w:ascii="Times New Roman" w:hAnsi="Times New Roman" w:cs="Times New Roman"/>
          <w:lang w:val="en-US"/>
        </w:rPr>
        <w:t xml:space="preserve"> </w:t>
      </w:r>
      <w:r w:rsidRPr="00C44E42">
        <w:rPr>
          <w:rFonts w:ascii="Times New Roman" w:hAnsi="Times New Roman" w:cs="Times New Roman"/>
          <w:lang w:val="en-US"/>
        </w:rPr>
        <w:t>ways a pioneer of feminist literary criticism, raising issues – such as the social and</w:t>
      </w:r>
      <w:r>
        <w:rPr>
          <w:rFonts w:ascii="Times New Roman" w:hAnsi="Times New Roman" w:cs="Times New Roman"/>
          <w:lang w:val="en-US"/>
        </w:rPr>
        <w:t xml:space="preserve"> </w:t>
      </w:r>
      <w:r w:rsidRPr="00C44E42">
        <w:rPr>
          <w:rFonts w:ascii="Times New Roman" w:hAnsi="Times New Roman" w:cs="Times New Roman"/>
          <w:lang w:val="en-US"/>
        </w:rPr>
        <w:t>economic context of women’s writing, the gendered nature of language, the need to go</w:t>
      </w:r>
      <w:r>
        <w:rPr>
          <w:rFonts w:ascii="Times New Roman" w:hAnsi="Times New Roman" w:cs="Times New Roman"/>
          <w:lang w:val="en-US"/>
        </w:rPr>
        <w:t xml:space="preserve"> </w:t>
      </w:r>
      <w:r w:rsidRPr="00C44E42">
        <w:rPr>
          <w:rFonts w:ascii="Times New Roman" w:hAnsi="Times New Roman" w:cs="Times New Roman"/>
          <w:lang w:val="en-US"/>
        </w:rPr>
        <w:t>back through literary history and establish a female literary tradition, and the societal</w:t>
      </w:r>
      <w:r>
        <w:rPr>
          <w:rFonts w:ascii="Times New Roman" w:hAnsi="Times New Roman" w:cs="Times New Roman"/>
          <w:lang w:val="en-US"/>
        </w:rPr>
        <w:t xml:space="preserve"> </w:t>
      </w:r>
      <w:r w:rsidRPr="00C44E42">
        <w:rPr>
          <w:rFonts w:ascii="Times New Roman" w:hAnsi="Times New Roman" w:cs="Times New Roman"/>
          <w:lang w:val="en-US"/>
        </w:rPr>
        <w:t>construction of gender – that remain of central importance to feminist studies. Woolf ’s</w:t>
      </w:r>
      <w:r>
        <w:rPr>
          <w:rFonts w:ascii="Times New Roman" w:hAnsi="Times New Roman" w:cs="Times New Roman"/>
          <w:lang w:val="en-US"/>
        </w:rPr>
        <w:t xml:space="preserve"> </w:t>
      </w:r>
      <w:r w:rsidRPr="00C44E42">
        <w:rPr>
          <w:rFonts w:ascii="Times New Roman" w:hAnsi="Times New Roman" w:cs="Times New Roman"/>
          <w:lang w:val="en-US"/>
        </w:rPr>
        <w:t>most significant statements impinging on feminism are contained in two lectures presented</w:t>
      </w:r>
      <w:r>
        <w:rPr>
          <w:rFonts w:ascii="Times New Roman" w:hAnsi="Times New Roman" w:cs="Times New Roman"/>
          <w:lang w:val="en-US"/>
        </w:rPr>
        <w:t xml:space="preserve"> </w:t>
      </w:r>
      <w:r w:rsidRPr="00C44E42">
        <w:rPr>
          <w:rFonts w:ascii="Times New Roman" w:hAnsi="Times New Roman" w:cs="Times New Roman"/>
          <w:lang w:val="en-US"/>
        </w:rPr>
        <w:t>at women’s colleges at Cambridge University in 1928, subsequently published</w:t>
      </w:r>
      <w:r>
        <w:rPr>
          <w:rFonts w:ascii="Times New Roman" w:hAnsi="Times New Roman" w:cs="Times New Roman"/>
          <w:lang w:val="en-US"/>
        </w:rPr>
        <w:t xml:space="preserve"> </w:t>
      </w:r>
      <w:r w:rsidRPr="00C44E42">
        <w:rPr>
          <w:rFonts w:ascii="Times New Roman" w:hAnsi="Times New Roman" w:cs="Times New Roman"/>
          <w:lang w:val="en-US"/>
        </w:rPr>
        <w:t xml:space="preserve">as </w:t>
      </w:r>
      <w:r w:rsidRPr="00C44E42">
        <w:rPr>
          <w:rFonts w:ascii="Times New Roman" w:hAnsi="Times New Roman" w:cs="Times New Roman"/>
          <w:i/>
          <w:iCs/>
          <w:lang w:val="en-US"/>
        </w:rPr>
        <w:t xml:space="preserve">A Room of One’s Own </w:t>
      </w:r>
      <w:r w:rsidRPr="00C44E42">
        <w:rPr>
          <w:rFonts w:ascii="Times New Roman" w:hAnsi="Times New Roman" w:cs="Times New Roman"/>
          <w:lang w:val="en-US"/>
        </w:rPr>
        <w:t xml:space="preserve">(1929), and in </w:t>
      </w:r>
      <w:r w:rsidRPr="00C44E42">
        <w:rPr>
          <w:rFonts w:ascii="Times New Roman" w:hAnsi="Times New Roman" w:cs="Times New Roman"/>
          <w:i/>
          <w:iCs/>
          <w:lang w:val="en-US"/>
        </w:rPr>
        <w:t xml:space="preserve">Three Guineas </w:t>
      </w:r>
      <w:r w:rsidRPr="00C44E42">
        <w:rPr>
          <w:rFonts w:ascii="Times New Roman" w:hAnsi="Times New Roman" w:cs="Times New Roman"/>
          <w:lang w:val="en-US"/>
        </w:rPr>
        <w:t>(1938), an important statement</w:t>
      </w:r>
      <w:r>
        <w:rPr>
          <w:rFonts w:ascii="Times New Roman" w:hAnsi="Times New Roman" w:cs="Times New Roman"/>
          <w:lang w:val="en-US"/>
        </w:rPr>
        <w:t xml:space="preserve"> </w:t>
      </w:r>
      <w:r w:rsidRPr="00C44E42">
        <w:rPr>
          <w:rFonts w:ascii="Times New Roman" w:hAnsi="Times New Roman" w:cs="Times New Roman"/>
          <w:lang w:val="en-US"/>
        </w:rPr>
        <w:t>concerning women’s alienation from the related ethics of war and patriarchy. Woolf is</w:t>
      </w:r>
      <w:r>
        <w:rPr>
          <w:rFonts w:ascii="Times New Roman" w:hAnsi="Times New Roman" w:cs="Times New Roman"/>
          <w:lang w:val="en-US"/>
        </w:rPr>
        <w:t xml:space="preserve"> </w:t>
      </w:r>
      <w:r w:rsidRPr="00C44E42">
        <w:rPr>
          <w:rFonts w:ascii="Times New Roman" w:hAnsi="Times New Roman" w:cs="Times New Roman"/>
          <w:lang w:val="en-US"/>
        </w:rPr>
        <w:t>also known as one of the foremost modernist writers of the English-speaking world.</w:t>
      </w:r>
      <w:r>
        <w:rPr>
          <w:rFonts w:ascii="Times New Roman" w:hAnsi="Times New Roman" w:cs="Times New Roman"/>
          <w:lang w:val="en-US"/>
        </w:rPr>
        <w:t xml:space="preserve"> </w:t>
      </w:r>
      <w:r w:rsidRPr="00C44E42">
        <w:rPr>
          <w:rFonts w:ascii="Times New Roman" w:hAnsi="Times New Roman" w:cs="Times New Roman"/>
          <w:lang w:val="en-US"/>
        </w:rPr>
        <w:t xml:space="preserve">The most famous of her many novels include </w:t>
      </w:r>
      <w:r w:rsidRPr="00C44E42">
        <w:rPr>
          <w:rFonts w:ascii="Times New Roman" w:hAnsi="Times New Roman" w:cs="Times New Roman"/>
          <w:i/>
          <w:iCs/>
          <w:lang w:val="en-US"/>
        </w:rPr>
        <w:t xml:space="preserve">Mrs. Dalloway </w:t>
      </w:r>
      <w:r w:rsidRPr="00C44E42">
        <w:rPr>
          <w:rFonts w:ascii="Times New Roman" w:hAnsi="Times New Roman" w:cs="Times New Roman"/>
          <w:lang w:val="en-US"/>
        </w:rPr>
        <w:t xml:space="preserve">(1925), </w:t>
      </w:r>
      <w:r w:rsidRPr="00C44E42">
        <w:rPr>
          <w:rFonts w:ascii="Times New Roman" w:hAnsi="Times New Roman" w:cs="Times New Roman"/>
          <w:i/>
          <w:iCs/>
          <w:lang w:val="en-US"/>
        </w:rPr>
        <w:t>To the Lighthouse</w:t>
      </w:r>
      <w:r>
        <w:rPr>
          <w:rFonts w:ascii="Times New Roman" w:hAnsi="Times New Roman" w:cs="Times New Roman"/>
          <w:lang w:val="en-US"/>
        </w:rPr>
        <w:t xml:space="preserve"> </w:t>
      </w:r>
      <w:r w:rsidRPr="00C44E42">
        <w:rPr>
          <w:rFonts w:ascii="Times New Roman" w:hAnsi="Times New Roman" w:cs="Times New Roman"/>
          <w:lang w:val="en-US"/>
        </w:rPr>
        <w:t xml:space="preserve">(1927), and </w:t>
      </w:r>
      <w:r w:rsidRPr="00C44E42">
        <w:rPr>
          <w:rFonts w:ascii="Times New Roman" w:hAnsi="Times New Roman" w:cs="Times New Roman"/>
          <w:i/>
          <w:iCs/>
          <w:lang w:val="en-US"/>
        </w:rPr>
        <w:t xml:space="preserve">Orlando </w:t>
      </w:r>
      <w:r w:rsidRPr="00C44E42">
        <w:rPr>
          <w:rFonts w:ascii="Times New Roman" w:hAnsi="Times New Roman" w:cs="Times New Roman"/>
          <w:lang w:val="en-US"/>
        </w:rPr>
        <w:t>(1928). She also produced several collections of essays on a broad</w:t>
      </w:r>
      <w:r>
        <w:rPr>
          <w:rFonts w:ascii="Times New Roman" w:hAnsi="Times New Roman" w:cs="Times New Roman"/>
          <w:lang w:val="en-US"/>
        </w:rPr>
        <w:t xml:space="preserve"> </w:t>
      </w:r>
      <w:r w:rsidRPr="00C44E42">
        <w:rPr>
          <w:rFonts w:ascii="Times New Roman" w:hAnsi="Times New Roman" w:cs="Times New Roman"/>
          <w:lang w:val="en-US"/>
        </w:rPr>
        <w:t>range of literary topics and writers.</w:t>
      </w:r>
      <w:r w:rsidR="00E05C42">
        <w:rPr>
          <w:rFonts w:ascii="Times New Roman" w:hAnsi="Times New Roman" w:cs="Times New Roman"/>
          <w:lang w:val="en-US"/>
        </w:rPr>
        <w:t xml:space="preserve"> </w:t>
      </w:r>
    </w:p>
    <w:p w14:paraId="4E8462BD" w14:textId="485472CB" w:rsidR="00C44E42" w:rsidRPr="00C44E42" w:rsidRDefault="00C44E42" w:rsidP="005D326C">
      <w:pPr>
        <w:widowControl w:val="0"/>
        <w:autoSpaceDE w:val="0"/>
        <w:autoSpaceDN w:val="0"/>
        <w:adjustRightInd w:val="0"/>
        <w:spacing w:line="480" w:lineRule="auto"/>
        <w:rPr>
          <w:rFonts w:ascii="Times New Roman" w:hAnsi="Times New Roman" w:cs="Times New Roman"/>
          <w:b/>
          <w:lang w:val="en-US"/>
        </w:rPr>
      </w:pPr>
      <w:r>
        <w:rPr>
          <w:rFonts w:ascii="Times New Roman" w:hAnsi="Times New Roman" w:cs="Times New Roman"/>
          <w:b/>
          <w:lang w:val="en-US"/>
        </w:rPr>
        <w:t xml:space="preserve">Simone de Beauvoir </w:t>
      </w:r>
      <w:r w:rsidRPr="00C44E42">
        <w:rPr>
          <w:rFonts w:ascii="Times New Roman" w:hAnsi="Times New Roman" w:cs="Times New Roman"/>
          <w:b/>
          <w:lang w:val="en-US"/>
        </w:rPr>
        <w:t>:</w:t>
      </w:r>
    </w:p>
    <w:p w14:paraId="37C4EE34" w14:textId="0FA6999C" w:rsidR="00C44E42" w:rsidRPr="00C44E42" w:rsidRDefault="00C44E42" w:rsidP="00C44E42">
      <w:pPr>
        <w:widowControl w:val="0"/>
        <w:autoSpaceDE w:val="0"/>
        <w:autoSpaceDN w:val="0"/>
        <w:adjustRightInd w:val="0"/>
        <w:spacing w:line="480" w:lineRule="auto"/>
        <w:rPr>
          <w:rFonts w:ascii="Times New Roman" w:hAnsi="Times New Roman" w:cs="Times New Roman"/>
          <w:i/>
          <w:iCs/>
          <w:lang w:val="en-US"/>
        </w:rPr>
      </w:pPr>
      <w:r w:rsidRPr="00C44E42">
        <w:rPr>
          <w:rFonts w:ascii="Times New Roman" w:hAnsi="Times New Roman" w:cs="Times New Roman"/>
          <w:lang w:val="en-US"/>
        </w:rPr>
        <w:t xml:space="preserve">Another classic feminist statement, </w:t>
      </w:r>
      <w:r w:rsidRPr="00C44E42">
        <w:rPr>
          <w:rFonts w:ascii="Times New Roman" w:hAnsi="Times New Roman" w:cs="Times New Roman"/>
          <w:i/>
          <w:iCs/>
          <w:lang w:val="en-US"/>
        </w:rPr>
        <w:t xml:space="preserve">Le Deuxième Sexe </w:t>
      </w:r>
      <w:r w:rsidRPr="00C44E42">
        <w:rPr>
          <w:rFonts w:ascii="Times New Roman" w:hAnsi="Times New Roman" w:cs="Times New Roman"/>
          <w:lang w:val="en-US"/>
        </w:rPr>
        <w:t xml:space="preserve">(1949; translated as </w:t>
      </w:r>
      <w:r w:rsidRPr="00C44E42">
        <w:rPr>
          <w:rFonts w:ascii="Times New Roman" w:hAnsi="Times New Roman" w:cs="Times New Roman"/>
          <w:i/>
          <w:iCs/>
          <w:lang w:val="en-US"/>
        </w:rPr>
        <w:t>The Second</w:t>
      </w:r>
      <w:r>
        <w:rPr>
          <w:rFonts w:ascii="Times New Roman" w:hAnsi="Times New Roman" w:cs="Times New Roman"/>
          <w:i/>
          <w:iCs/>
          <w:lang w:val="en-US"/>
        </w:rPr>
        <w:t xml:space="preserve"> </w:t>
      </w:r>
      <w:r w:rsidRPr="00C44E42">
        <w:rPr>
          <w:rFonts w:ascii="Times New Roman" w:hAnsi="Times New Roman" w:cs="Times New Roman"/>
          <w:i/>
          <w:iCs/>
          <w:lang w:val="en-US"/>
        </w:rPr>
        <w:t>Sex</w:t>
      </w:r>
      <w:r>
        <w:rPr>
          <w:rFonts w:ascii="Times New Roman" w:hAnsi="Times New Roman" w:cs="Times New Roman"/>
          <w:lang w:val="en-US"/>
        </w:rPr>
        <w:t>, 1949</w:t>
      </w:r>
      <w:r w:rsidRPr="00C44E42">
        <w:rPr>
          <w:rFonts w:ascii="Times New Roman" w:hAnsi="Times New Roman" w:cs="Times New Roman"/>
          <w:lang w:val="en-US"/>
        </w:rPr>
        <w:t>), was produced by Simone de Beauvoir, a leading intellectual of her time,</w:t>
      </w:r>
      <w:r>
        <w:rPr>
          <w:rFonts w:ascii="Times New Roman" w:hAnsi="Times New Roman" w:cs="Times New Roman"/>
          <w:i/>
          <w:iCs/>
          <w:lang w:val="en-US"/>
        </w:rPr>
        <w:t xml:space="preserve"> </w:t>
      </w:r>
      <w:r w:rsidRPr="00C44E42">
        <w:rPr>
          <w:rFonts w:ascii="Times New Roman" w:hAnsi="Times New Roman" w:cs="Times New Roman"/>
          <w:lang w:val="en-US"/>
        </w:rPr>
        <w:t>whose existentialist vision was forged partly in her relationship, as companion and</w:t>
      </w:r>
      <w:r>
        <w:rPr>
          <w:rFonts w:ascii="Times New Roman" w:hAnsi="Times New Roman" w:cs="Times New Roman"/>
          <w:i/>
          <w:iCs/>
          <w:lang w:val="en-US"/>
        </w:rPr>
        <w:t xml:space="preserve"> </w:t>
      </w:r>
      <w:r w:rsidRPr="00C44E42">
        <w:rPr>
          <w:rFonts w:ascii="Times New Roman" w:hAnsi="Times New Roman" w:cs="Times New Roman"/>
          <w:lang w:val="en-US"/>
        </w:rPr>
        <w:t>colleague, with the existentialist philosopher Jean-Paul Sartre. De Beauvoir’s text laid</w:t>
      </w:r>
      <w:r>
        <w:rPr>
          <w:rFonts w:ascii="Times New Roman" w:hAnsi="Times New Roman" w:cs="Times New Roman"/>
          <w:i/>
          <w:iCs/>
          <w:lang w:val="en-US"/>
        </w:rPr>
        <w:t xml:space="preserve"> </w:t>
      </w:r>
      <w:r w:rsidRPr="00C44E42">
        <w:rPr>
          <w:rFonts w:ascii="Times New Roman" w:hAnsi="Times New Roman" w:cs="Times New Roman"/>
          <w:lang w:val="en-US"/>
        </w:rPr>
        <w:t>the foundations for much of the feminist theory and political activism that emerged</w:t>
      </w:r>
      <w:r>
        <w:rPr>
          <w:rFonts w:ascii="Times New Roman" w:hAnsi="Times New Roman" w:cs="Times New Roman"/>
          <w:i/>
          <w:iCs/>
          <w:lang w:val="en-US"/>
        </w:rPr>
        <w:t xml:space="preserve"> </w:t>
      </w:r>
      <w:r w:rsidRPr="00C44E42">
        <w:rPr>
          <w:rFonts w:ascii="Times New Roman" w:hAnsi="Times New Roman" w:cs="Times New Roman"/>
          <w:lang w:val="en-US"/>
        </w:rPr>
        <w:t>during the 1960s in western Europe and America. Since then, its impact, if any</w:t>
      </w:r>
      <w:r>
        <w:rPr>
          <w:rFonts w:ascii="Times New Roman" w:hAnsi="Times New Roman" w:cs="Times New Roman"/>
          <w:lang w:val="en-US"/>
        </w:rPr>
        <w:t xml:space="preserve"> </w:t>
      </w:r>
      <w:r w:rsidRPr="00C44E42">
        <w:rPr>
          <w:rFonts w:ascii="Times New Roman" w:hAnsi="Times New Roman" w:cs="Times New Roman"/>
          <w:lang w:val="en-US"/>
        </w:rPr>
        <w:t>thing</w:t>
      </w:r>
      <w:r>
        <w:rPr>
          <w:rFonts w:ascii="Times New Roman" w:hAnsi="Times New Roman" w:cs="Times New Roman"/>
          <w:lang w:val="en-US"/>
        </w:rPr>
        <w:t xml:space="preserve"> </w:t>
      </w:r>
      <w:r w:rsidRPr="00C44E42">
        <w:rPr>
          <w:rFonts w:ascii="Times New Roman" w:hAnsi="Times New Roman" w:cs="Times New Roman"/>
          <w:lang w:val="en-US"/>
        </w:rPr>
        <w:t>has broadened and deepened: its basic thesis and premises continue to underlie the</w:t>
      </w:r>
      <w:r>
        <w:rPr>
          <w:rFonts w:ascii="Times New Roman" w:hAnsi="Times New Roman" w:cs="Times New Roman"/>
          <w:i/>
          <w:iCs/>
          <w:lang w:val="en-US"/>
        </w:rPr>
        <w:t xml:space="preserve"> </w:t>
      </w:r>
      <w:r w:rsidRPr="00C44E42">
        <w:rPr>
          <w:rFonts w:ascii="Times New Roman" w:hAnsi="Times New Roman" w:cs="Times New Roman"/>
          <w:lang w:val="en-US"/>
        </w:rPr>
        <w:t>broad spectrum of feminist concerns. The book’s central argument is that, throughout</w:t>
      </w:r>
      <w:r>
        <w:rPr>
          <w:rFonts w:ascii="Times New Roman" w:hAnsi="Times New Roman" w:cs="Times New Roman"/>
          <w:i/>
          <w:iCs/>
          <w:lang w:val="en-US"/>
        </w:rPr>
        <w:t xml:space="preserve"> </w:t>
      </w:r>
      <w:r w:rsidRPr="00C44E42">
        <w:rPr>
          <w:rFonts w:ascii="Times New Roman" w:hAnsi="Times New Roman" w:cs="Times New Roman"/>
          <w:lang w:val="en-US"/>
        </w:rPr>
        <w:t>history, woman has always occupied a secondary role in relation to man, being relegated</w:t>
      </w:r>
      <w:r>
        <w:rPr>
          <w:rFonts w:ascii="Times New Roman" w:hAnsi="Times New Roman" w:cs="Times New Roman"/>
          <w:i/>
          <w:iCs/>
          <w:lang w:val="en-US"/>
        </w:rPr>
        <w:t xml:space="preserve"> </w:t>
      </w:r>
      <w:r w:rsidRPr="00C44E42">
        <w:rPr>
          <w:rFonts w:ascii="Times New Roman" w:hAnsi="Times New Roman" w:cs="Times New Roman"/>
          <w:lang w:val="en-US"/>
        </w:rPr>
        <w:t>to the position of the “other,” i.e., that which is adjectival upon the substantial</w:t>
      </w:r>
      <w:r>
        <w:rPr>
          <w:rFonts w:ascii="Times New Roman" w:hAnsi="Times New Roman" w:cs="Times New Roman"/>
          <w:i/>
          <w:iCs/>
          <w:lang w:val="en-US"/>
        </w:rPr>
        <w:t xml:space="preserve"> </w:t>
      </w:r>
      <w:r w:rsidRPr="00C44E42">
        <w:rPr>
          <w:rFonts w:ascii="Times New Roman" w:hAnsi="Times New Roman" w:cs="Times New Roman"/>
          <w:lang w:val="en-US"/>
        </w:rPr>
        <w:t>subjectivity and existential activity of man. Whereas man has been enabled to transcend</w:t>
      </w:r>
      <w:r>
        <w:rPr>
          <w:rFonts w:ascii="Times New Roman" w:hAnsi="Times New Roman" w:cs="Times New Roman"/>
          <w:i/>
          <w:iCs/>
          <w:lang w:val="en-US"/>
        </w:rPr>
        <w:t xml:space="preserve"> </w:t>
      </w:r>
      <w:r w:rsidRPr="00C44E42">
        <w:rPr>
          <w:rFonts w:ascii="Times New Roman" w:hAnsi="Times New Roman" w:cs="Times New Roman"/>
          <w:lang w:val="en-US"/>
        </w:rPr>
        <w:t>and control his environment, always furthering the domain of his physical and</w:t>
      </w:r>
      <w:r>
        <w:rPr>
          <w:rFonts w:ascii="Times New Roman" w:hAnsi="Times New Roman" w:cs="Times New Roman"/>
          <w:i/>
          <w:iCs/>
          <w:lang w:val="en-US"/>
        </w:rPr>
        <w:t xml:space="preserve"> </w:t>
      </w:r>
      <w:r w:rsidRPr="00C44E42">
        <w:rPr>
          <w:rFonts w:ascii="Times New Roman" w:hAnsi="Times New Roman" w:cs="Times New Roman"/>
          <w:lang w:val="en-US"/>
        </w:rPr>
        <w:t>intellectual conquests, woman</w:t>
      </w:r>
      <w:r>
        <w:rPr>
          <w:rFonts w:ascii="Times New Roman" w:hAnsi="Times New Roman" w:cs="Times New Roman"/>
          <w:lang w:val="en-US"/>
        </w:rPr>
        <w:t xml:space="preserve"> has remained imprisoned within </w:t>
      </w:r>
      <w:r w:rsidRPr="00C44E42">
        <w:rPr>
          <w:rFonts w:ascii="Times New Roman" w:hAnsi="Times New Roman" w:cs="Times New Roman"/>
          <w:lang w:val="en-US"/>
        </w:rPr>
        <w:t>“immanence,” remaining</w:t>
      </w:r>
      <w:r>
        <w:rPr>
          <w:rFonts w:ascii="Times New Roman" w:hAnsi="Times New Roman" w:cs="Times New Roman"/>
          <w:i/>
          <w:iCs/>
          <w:lang w:val="en-US"/>
        </w:rPr>
        <w:t xml:space="preserve"> </w:t>
      </w:r>
      <w:r w:rsidRPr="00C44E42">
        <w:rPr>
          <w:rFonts w:ascii="Times New Roman" w:hAnsi="Times New Roman" w:cs="Times New Roman"/>
          <w:lang w:val="en-US"/>
        </w:rPr>
        <w:t>a slave within the circle of duties imposed by her maternal and reproductive functions.</w:t>
      </w:r>
      <w:r>
        <w:rPr>
          <w:rFonts w:ascii="Times New Roman" w:hAnsi="Times New Roman" w:cs="Times New Roman"/>
          <w:i/>
          <w:iCs/>
          <w:lang w:val="en-US"/>
        </w:rPr>
        <w:t xml:space="preserve"> </w:t>
      </w:r>
      <w:r w:rsidRPr="00C44E42">
        <w:rPr>
          <w:rFonts w:ascii="Times New Roman" w:hAnsi="Times New Roman" w:cs="Times New Roman"/>
          <w:lang w:val="en-US"/>
        </w:rPr>
        <w:t>In highlighting this subordination, the book explains in characteristic existentialist</w:t>
      </w:r>
      <w:r>
        <w:rPr>
          <w:rFonts w:ascii="Times New Roman" w:hAnsi="Times New Roman" w:cs="Times New Roman"/>
          <w:i/>
          <w:iCs/>
          <w:lang w:val="en-US"/>
        </w:rPr>
        <w:t xml:space="preserve"> </w:t>
      </w:r>
      <w:r w:rsidRPr="00C44E42">
        <w:rPr>
          <w:rFonts w:ascii="Times New Roman" w:hAnsi="Times New Roman" w:cs="Times New Roman"/>
          <w:lang w:val="en-US"/>
        </w:rPr>
        <w:t>fashion how the so-called “essence” of woman was in fact created – at many levels,</w:t>
      </w:r>
      <w:r>
        <w:rPr>
          <w:rFonts w:ascii="Times New Roman" w:hAnsi="Times New Roman" w:cs="Times New Roman"/>
          <w:i/>
          <w:iCs/>
          <w:lang w:val="en-US"/>
        </w:rPr>
        <w:t xml:space="preserve"> </w:t>
      </w:r>
      <w:r w:rsidRPr="00C44E42">
        <w:rPr>
          <w:rFonts w:ascii="Times New Roman" w:hAnsi="Times New Roman" w:cs="Times New Roman"/>
          <w:lang w:val="en-US"/>
        </w:rPr>
        <w:t>economic, political, religious – by historical developments representing the interests</w:t>
      </w:r>
      <w:r>
        <w:rPr>
          <w:rFonts w:ascii="Times New Roman" w:hAnsi="Times New Roman" w:cs="Times New Roman"/>
          <w:i/>
          <w:iCs/>
          <w:lang w:val="en-US"/>
        </w:rPr>
        <w:t xml:space="preserve"> </w:t>
      </w:r>
      <w:r w:rsidRPr="00C44E42">
        <w:rPr>
          <w:rFonts w:ascii="Times New Roman" w:hAnsi="Times New Roman" w:cs="Times New Roman"/>
          <w:lang w:val="en-US"/>
        </w:rPr>
        <w:t>of men.</w:t>
      </w:r>
    </w:p>
    <w:p w14:paraId="18F3005C" w14:textId="77777777" w:rsidR="00C44E42" w:rsidRPr="00C44E42" w:rsidRDefault="00C44E42" w:rsidP="00C44E42">
      <w:pPr>
        <w:widowControl w:val="0"/>
        <w:autoSpaceDE w:val="0"/>
        <w:autoSpaceDN w:val="0"/>
        <w:adjustRightInd w:val="0"/>
        <w:spacing w:line="480" w:lineRule="auto"/>
        <w:rPr>
          <w:rFonts w:ascii="Times New Roman" w:hAnsi="Times New Roman" w:cs="Times New Roman"/>
          <w:lang w:val="en-US"/>
        </w:rPr>
      </w:pPr>
    </w:p>
    <w:p w14:paraId="51A356A5" w14:textId="77777777" w:rsidR="005D326C" w:rsidRPr="005D326C" w:rsidRDefault="005D326C" w:rsidP="005D326C">
      <w:pPr>
        <w:widowControl w:val="0"/>
        <w:autoSpaceDE w:val="0"/>
        <w:autoSpaceDN w:val="0"/>
        <w:adjustRightInd w:val="0"/>
        <w:spacing w:line="480" w:lineRule="auto"/>
        <w:rPr>
          <w:rFonts w:ascii="Times New Roman" w:hAnsi="Times New Roman" w:cs="Times New Roman"/>
          <w:b/>
          <w:bCs/>
          <w:lang w:val="en-US"/>
        </w:rPr>
      </w:pPr>
      <w:r w:rsidRPr="005D326C">
        <w:rPr>
          <w:rFonts w:ascii="Times New Roman" w:hAnsi="Times New Roman" w:cs="Times New Roman"/>
          <w:b/>
          <w:bCs/>
          <w:lang w:val="en-US"/>
        </w:rPr>
        <w:t>French Feminism</w:t>
      </w:r>
    </w:p>
    <w:p w14:paraId="023FC7F8" w14:textId="77777777" w:rsidR="005D326C" w:rsidRPr="005D326C" w:rsidRDefault="005D326C" w:rsidP="005D326C">
      <w:pPr>
        <w:widowControl w:val="0"/>
        <w:autoSpaceDE w:val="0"/>
        <w:autoSpaceDN w:val="0"/>
        <w:adjustRightInd w:val="0"/>
        <w:spacing w:line="480" w:lineRule="auto"/>
        <w:jc w:val="both"/>
        <w:rPr>
          <w:rFonts w:ascii="Times New Roman" w:hAnsi="Times New Roman" w:cs="Times New Roman"/>
          <w:lang w:val="en-US"/>
        </w:rPr>
      </w:pPr>
      <w:r w:rsidRPr="005D326C">
        <w:rPr>
          <w:rFonts w:ascii="Times New Roman" w:hAnsi="Times New Roman" w:cs="Times New Roman"/>
          <w:lang w:val="en-US"/>
        </w:rPr>
        <w:t>The impetus for much modern French feminism was drawn from the revolutionary</w:t>
      </w:r>
    </w:p>
    <w:p w14:paraId="63E72845" w14:textId="77777777" w:rsidR="005D326C" w:rsidRDefault="005D326C" w:rsidP="005D326C">
      <w:pPr>
        <w:widowControl w:val="0"/>
        <w:autoSpaceDE w:val="0"/>
        <w:autoSpaceDN w:val="0"/>
        <w:adjustRightInd w:val="0"/>
        <w:spacing w:line="480" w:lineRule="auto"/>
        <w:jc w:val="both"/>
        <w:rPr>
          <w:rFonts w:ascii="Times New Roman" w:hAnsi="Times New Roman" w:cs="Times New Roman"/>
          <w:lang w:val="en-US"/>
        </w:rPr>
      </w:pPr>
      <w:r w:rsidRPr="005D326C">
        <w:rPr>
          <w:rFonts w:ascii="Times New Roman" w:hAnsi="Times New Roman" w:cs="Times New Roman"/>
          <w:lang w:val="en-US"/>
        </w:rPr>
        <w:t>atmosphere of May 1968 which saw massive unrest on the part of students and workers.</w:t>
      </w:r>
      <w:r>
        <w:rPr>
          <w:rFonts w:ascii="Times New Roman" w:hAnsi="Times New Roman" w:cs="Times New Roman"/>
          <w:lang w:val="en-US"/>
        </w:rPr>
        <w:t xml:space="preserve"> </w:t>
      </w:r>
      <w:r w:rsidRPr="005D326C">
        <w:rPr>
          <w:rFonts w:ascii="Times New Roman" w:hAnsi="Times New Roman" w:cs="Times New Roman"/>
          <w:lang w:val="en-US"/>
        </w:rPr>
        <w:t>In that atmosphere, an integral component of political revolution was seen as the</w:t>
      </w:r>
      <w:r>
        <w:rPr>
          <w:rFonts w:ascii="Times New Roman" w:hAnsi="Times New Roman" w:cs="Times New Roman"/>
          <w:lang w:val="en-US"/>
        </w:rPr>
        <w:t xml:space="preserve"> </w:t>
      </w:r>
      <w:r w:rsidRPr="005D326C">
        <w:rPr>
          <w:rFonts w:ascii="Times New Roman" w:hAnsi="Times New Roman" w:cs="Times New Roman"/>
          <w:lang w:val="en-US"/>
        </w:rPr>
        <w:t>transformation of signifying practices and conceptions of subjectivity, based on a radical</w:t>
      </w:r>
      <w:r>
        <w:rPr>
          <w:rFonts w:ascii="Times New Roman" w:hAnsi="Times New Roman" w:cs="Times New Roman"/>
          <w:lang w:val="en-US"/>
        </w:rPr>
        <w:t xml:space="preserve"> </w:t>
      </w:r>
      <w:r w:rsidRPr="005D326C">
        <w:rPr>
          <w:rFonts w:ascii="Times New Roman" w:hAnsi="Times New Roman" w:cs="Times New Roman"/>
          <w:lang w:val="en-US"/>
        </w:rPr>
        <w:t>understanding of the power of language. Drawing heavily on the ideas of Jacques</w:t>
      </w:r>
      <w:r>
        <w:rPr>
          <w:rFonts w:ascii="Times New Roman" w:hAnsi="Times New Roman" w:cs="Times New Roman"/>
          <w:lang w:val="en-US"/>
        </w:rPr>
        <w:t xml:space="preserve"> </w:t>
      </w:r>
      <w:r w:rsidRPr="005D326C">
        <w:rPr>
          <w:rFonts w:ascii="Times New Roman" w:hAnsi="Times New Roman" w:cs="Times New Roman"/>
          <w:lang w:val="en-US"/>
        </w:rPr>
        <w:t>Lacan and Jacques Derrida (which they often modified against the grain of these</w:t>
      </w:r>
      <w:r>
        <w:rPr>
          <w:rFonts w:ascii="Times New Roman" w:hAnsi="Times New Roman" w:cs="Times New Roman"/>
          <w:lang w:val="en-US"/>
        </w:rPr>
        <w:t xml:space="preserve"> </w:t>
      </w:r>
      <w:r w:rsidRPr="005D326C">
        <w:rPr>
          <w:rFonts w:ascii="Times New Roman" w:hAnsi="Times New Roman" w:cs="Times New Roman"/>
          <w:lang w:val="en-US"/>
        </w:rPr>
        <w:t>thinkers), feminists such as Annie Leclerc, Marguerite Duras, Julia Kristeva, Luce</w:t>
      </w:r>
      <w:r>
        <w:rPr>
          <w:rFonts w:ascii="Times New Roman" w:hAnsi="Times New Roman" w:cs="Times New Roman"/>
          <w:lang w:val="en-US"/>
        </w:rPr>
        <w:t xml:space="preserve"> </w:t>
      </w:r>
      <w:r w:rsidRPr="005D326C">
        <w:rPr>
          <w:rFonts w:ascii="Times New Roman" w:hAnsi="Times New Roman" w:cs="Times New Roman"/>
          <w:lang w:val="en-US"/>
        </w:rPr>
        <w:t xml:space="preserve">Irigaray, and Hélène Cixous variously participated in advancing a notion of </w:t>
      </w:r>
      <w:r w:rsidRPr="005D326C">
        <w:rPr>
          <w:rFonts w:ascii="Times New Roman" w:hAnsi="Times New Roman" w:cs="Times New Roman"/>
          <w:i/>
          <w:iCs/>
          <w:lang w:val="en-US"/>
        </w:rPr>
        <w:t>l’écriture</w:t>
      </w:r>
      <w:r>
        <w:rPr>
          <w:rFonts w:ascii="Times New Roman" w:hAnsi="Times New Roman" w:cs="Times New Roman"/>
          <w:lang w:val="en-US"/>
        </w:rPr>
        <w:t xml:space="preserve"> </w:t>
      </w:r>
      <w:r w:rsidRPr="005D326C">
        <w:rPr>
          <w:rFonts w:ascii="Times New Roman" w:hAnsi="Times New Roman" w:cs="Times New Roman"/>
          <w:i/>
          <w:iCs/>
          <w:lang w:val="en-US"/>
        </w:rPr>
        <w:t>féminine</w:t>
      </w:r>
      <w:r w:rsidRPr="005D326C">
        <w:rPr>
          <w:rFonts w:ascii="Times New Roman" w:hAnsi="Times New Roman" w:cs="Times New Roman"/>
          <w:lang w:val="en-US"/>
        </w:rPr>
        <w:t>, a feminine writing that would issue from t</w:t>
      </w:r>
      <w:r>
        <w:rPr>
          <w:rFonts w:ascii="Times New Roman" w:hAnsi="Times New Roman" w:cs="Times New Roman"/>
          <w:lang w:val="en-US"/>
        </w:rPr>
        <w:t xml:space="preserve">he unconscious, the body, from </w:t>
      </w:r>
      <w:r w:rsidRPr="005D326C">
        <w:rPr>
          <w:rFonts w:ascii="Times New Roman" w:hAnsi="Times New Roman" w:cs="Times New Roman"/>
          <w:lang w:val="en-US"/>
        </w:rPr>
        <w:t>radically reconceived subjectivity, in an endeavor to circumvent what they held to be</w:t>
      </w:r>
      <w:r>
        <w:rPr>
          <w:rFonts w:ascii="Times New Roman" w:hAnsi="Times New Roman" w:cs="Times New Roman"/>
          <w:lang w:val="en-US"/>
        </w:rPr>
        <w:t xml:space="preserve"> </w:t>
      </w:r>
      <w:r w:rsidRPr="005D326C">
        <w:rPr>
          <w:rFonts w:ascii="Times New Roman" w:hAnsi="Times New Roman" w:cs="Times New Roman"/>
          <w:lang w:val="en-US"/>
        </w:rPr>
        <w:t>phallocentric discourse.</w:t>
      </w:r>
      <w:r>
        <w:rPr>
          <w:rFonts w:ascii="Times New Roman" w:hAnsi="Times New Roman" w:cs="Times New Roman"/>
          <w:lang w:val="en-US"/>
        </w:rPr>
        <w:t xml:space="preserve"> </w:t>
      </w:r>
    </w:p>
    <w:p w14:paraId="3600BB3B" w14:textId="77777777" w:rsidR="005D326C" w:rsidRDefault="005D326C" w:rsidP="005D326C">
      <w:pPr>
        <w:widowControl w:val="0"/>
        <w:autoSpaceDE w:val="0"/>
        <w:autoSpaceDN w:val="0"/>
        <w:adjustRightInd w:val="0"/>
        <w:spacing w:line="480" w:lineRule="auto"/>
        <w:jc w:val="both"/>
        <w:rPr>
          <w:rFonts w:ascii="Times New Roman" w:hAnsi="Times New Roman" w:cs="Times New Roman"/>
          <w:lang w:val="en-US"/>
        </w:rPr>
      </w:pPr>
      <w:r w:rsidRPr="005D326C">
        <w:rPr>
          <w:rFonts w:ascii="Times New Roman" w:hAnsi="Times New Roman" w:cs="Times New Roman"/>
          <w:lang w:val="en-US"/>
        </w:rPr>
        <w:t xml:space="preserve">For </w:t>
      </w:r>
      <w:r w:rsidRPr="005D326C">
        <w:rPr>
          <w:rFonts w:ascii="Times New Roman" w:hAnsi="Times New Roman" w:cs="Times New Roman"/>
          <w:b/>
          <w:lang w:val="en-US"/>
        </w:rPr>
        <w:t>Kristeva</w:t>
      </w:r>
      <w:r w:rsidRPr="005D326C">
        <w:rPr>
          <w:rFonts w:ascii="Times New Roman" w:hAnsi="Times New Roman" w:cs="Times New Roman"/>
          <w:lang w:val="en-US"/>
        </w:rPr>
        <w:t>, such language came from a pre-Oedipal state, from the realm of the</w:t>
      </w:r>
      <w:r>
        <w:rPr>
          <w:rFonts w:ascii="Times New Roman" w:hAnsi="Times New Roman" w:cs="Times New Roman"/>
          <w:lang w:val="en-US"/>
        </w:rPr>
        <w:t xml:space="preserve"> </w:t>
      </w:r>
      <w:r w:rsidRPr="005D326C">
        <w:rPr>
          <w:rFonts w:ascii="Times New Roman" w:hAnsi="Times New Roman" w:cs="Times New Roman"/>
          <w:lang w:val="en-US"/>
        </w:rPr>
        <w:t>“semiotic,” prior to the process of cultural gender formation. She was aware, however,</w:t>
      </w:r>
      <w:r>
        <w:rPr>
          <w:rFonts w:ascii="Times New Roman" w:hAnsi="Times New Roman" w:cs="Times New Roman"/>
          <w:lang w:val="en-US"/>
        </w:rPr>
        <w:t xml:space="preserve"> </w:t>
      </w:r>
      <w:r w:rsidRPr="005D326C">
        <w:rPr>
          <w:rFonts w:ascii="Times New Roman" w:hAnsi="Times New Roman" w:cs="Times New Roman"/>
          <w:lang w:val="en-US"/>
        </w:rPr>
        <w:t>that reliance solely on this “maternal” language would entail the risk of political</w:t>
      </w:r>
      <w:r>
        <w:rPr>
          <w:rFonts w:ascii="Times New Roman" w:hAnsi="Times New Roman" w:cs="Times New Roman"/>
          <w:lang w:val="en-US"/>
        </w:rPr>
        <w:t xml:space="preserve"> </w:t>
      </w:r>
      <w:r w:rsidRPr="005D326C">
        <w:rPr>
          <w:rFonts w:ascii="Times New Roman" w:hAnsi="Times New Roman" w:cs="Times New Roman"/>
          <w:lang w:val="en-US"/>
        </w:rPr>
        <w:t xml:space="preserve">marginalization. </w:t>
      </w:r>
    </w:p>
    <w:p w14:paraId="551BA0F2" w14:textId="77777777" w:rsidR="005D326C" w:rsidRPr="005D326C" w:rsidRDefault="005D326C" w:rsidP="005D326C">
      <w:pPr>
        <w:widowControl w:val="0"/>
        <w:autoSpaceDE w:val="0"/>
        <w:autoSpaceDN w:val="0"/>
        <w:adjustRightInd w:val="0"/>
        <w:spacing w:line="480" w:lineRule="auto"/>
        <w:jc w:val="both"/>
        <w:rPr>
          <w:rFonts w:ascii="Times New Roman" w:hAnsi="Times New Roman" w:cs="Times New Roman"/>
          <w:lang w:val="en-US"/>
        </w:rPr>
      </w:pPr>
      <w:r w:rsidRPr="005D326C">
        <w:rPr>
          <w:rFonts w:ascii="Times New Roman" w:hAnsi="Times New Roman" w:cs="Times New Roman"/>
          <w:lang w:val="en-US"/>
        </w:rPr>
        <w:t xml:space="preserve">Indeed, </w:t>
      </w:r>
      <w:r w:rsidRPr="005D326C">
        <w:rPr>
          <w:rFonts w:ascii="Times New Roman" w:hAnsi="Times New Roman" w:cs="Times New Roman"/>
          <w:b/>
          <w:lang w:val="en-US"/>
        </w:rPr>
        <w:t>Luce Irigaray</w:t>
      </w:r>
      <w:r w:rsidRPr="005D326C">
        <w:rPr>
          <w:rFonts w:ascii="Times New Roman" w:hAnsi="Times New Roman" w:cs="Times New Roman"/>
          <w:lang w:val="en-US"/>
        </w:rPr>
        <w:t xml:space="preserve"> advocates undermining patriarchal discourse</w:t>
      </w:r>
      <w:r>
        <w:rPr>
          <w:rFonts w:ascii="Times New Roman" w:hAnsi="Times New Roman" w:cs="Times New Roman"/>
          <w:lang w:val="en-US"/>
        </w:rPr>
        <w:t xml:space="preserve"> </w:t>
      </w:r>
      <w:r w:rsidRPr="005D326C">
        <w:rPr>
          <w:rFonts w:ascii="Times New Roman" w:hAnsi="Times New Roman" w:cs="Times New Roman"/>
          <w:lang w:val="en-US"/>
        </w:rPr>
        <w:t>from within, a strategy she pursues in her readings of several discourses from Plato</w:t>
      </w:r>
      <w:r>
        <w:rPr>
          <w:rFonts w:ascii="Times New Roman" w:hAnsi="Times New Roman" w:cs="Times New Roman"/>
          <w:lang w:val="en-US"/>
        </w:rPr>
        <w:t xml:space="preserve"> </w:t>
      </w:r>
      <w:r w:rsidRPr="005D326C">
        <w:rPr>
          <w:rFonts w:ascii="Times New Roman" w:hAnsi="Times New Roman" w:cs="Times New Roman"/>
          <w:lang w:val="en-US"/>
        </w:rPr>
        <w:t xml:space="preserve">through Freud and Marx to Lacan. She does, however, indicate that a feminine </w:t>
      </w:r>
      <w:r>
        <w:rPr>
          <w:rFonts w:ascii="Times New Roman" w:hAnsi="Times New Roman" w:cs="Times New Roman"/>
          <w:lang w:val="en-US"/>
        </w:rPr>
        <w:t xml:space="preserve">language </w:t>
      </w:r>
      <w:r w:rsidRPr="005D326C">
        <w:rPr>
          <w:rFonts w:ascii="Times New Roman" w:hAnsi="Times New Roman" w:cs="Times New Roman"/>
          <w:lang w:val="en-US"/>
        </w:rPr>
        <w:t>would be more diffuse, like her sexuality, and less rigidly categorizing than male discourse.</w:t>
      </w:r>
    </w:p>
    <w:p w14:paraId="1FFA4DF1" w14:textId="77777777" w:rsidR="005D326C" w:rsidRPr="005D326C" w:rsidRDefault="005D326C" w:rsidP="005D326C">
      <w:pPr>
        <w:widowControl w:val="0"/>
        <w:autoSpaceDE w:val="0"/>
        <w:autoSpaceDN w:val="0"/>
        <w:adjustRightInd w:val="0"/>
        <w:spacing w:line="480" w:lineRule="auto"/>
        <w:jc w:val="both"/>
        <w:rPr>
          <w:rFonts w:ascii="Times New Roman" w:hAnsi="Times New Roman" w:cs="Times New Roman"/>
          <w:lang w:val="en-US"/>
        </w:rPr>
      </w:pPr>
      <w:r w:rsidRPr="005D326C">
        <w:rPr>
          <w:rFonts w:ascii="Times New Roman" w:hAnsi="Times New Roman" w:cs="Times New Roman"/>
          <w:b/>
          <w:lang w:val="en-US"/>
        </w:rPr>
        <w:t>Hélène Cixous</w:t>
      </w:r>
      <w:r w:rsidRPr="005D326C">
        <w:rPr>
          <w:rFonts w:ascii="Times New Roman" w:hAnsi="Times New Roman" w:cs="Times New Roman"/>
          <w:lang w:val="en-US"/>
        </w:rPr>
        <w:t xml:space="preserve"> also sees a “solidarity” between logocentrism and phallocentrism</w:t>
      </w:r>
    </w:p>
    <w:p w14:paraId="608CCAD9" w14:textId="77777777" w:rsidR="005D326C" w:rsidRDefault="005D326C" w:rsidP="005D326C">
      <w:pPr>
        <w:widowControl w:val="0"/>
        <w:autoSpaceDE w:val="0"/>
        <w:autoSpaceDN w:val="0"/>
        <w:adjustRightInd w:val="0"/>
        <w:spacing w:line="480" w:lineRule="auto"/>
        <w:jc w:val="both"/>
        <w:rPr>
          <w:rFonts w:ascii="Times New Roman" w:hAnsi="Times New Roman" w:cs="Times New Roman"/>
          <w:lang w:val="en-US"/>
        </w:rPr>
      </w:pPr>
      <w:r w:rsidRPr="005D326C">
        <w:rPr>
          <w:rFonts w:ascii="Times New Roman" w:hAnsi="Times New Roman" w:cs="Times New Roman"/>
          <w:lang w:val="en-US"/>
        </w:rPr>
        <w:t>(where the phallus is a signifier, a metaphor of male power and dominance), an alliance</w:t>
      </w:r>
      <w:r>
        <w:rPr>
          <w:rFonts w:ascii="Times New Roman" w:hAnsi="Times New Roman" w:cs="Times New Roman"/>
          <w:lang w:val="en-US"/>
        </w:rPr>
        <w:t xml:space="preserve"> </w:t>
      </w:r>
      <w:r w:rsidRPr="005D326C">
        <w:rPr>
          <w:rFonts w:ascii="Times New Roman" w:hAnsi="Times New Roman" w:cs="Times New Roman"/>
          <w:lang w:val="en-US"/>
        </w:rPr>
        <w:t>that must be questioned and undermined. Women, she urged, must write their bodies,</w:t>
      </w:r>
      <w:r>
        <w:rPr>
          <w:rFonts w:ascii="Times New Roman" w:hAnsi="Times New Roman" w:cs="Times New Roman"/>
          <w:lang w:val="en-US"/>
        </w:rPr>
        <w:t xml:space="preserve"> </w:t>
      </w:r>
      <w:r w:rsidRPr="005D326C">
        <w:rPr>
          <w:rFonts w:ascii="Times New Roman" w:hAnsi="Times New Roman" w:cs="Times New Roman"/>
          <w:lang w:val="en-US"/>
        </w:rPr>
        <w:t>to unfold the resources of the unconscious. All of these writers revaluate the significance</w:t>
      </w:r>
      <w:r>
        <w:rPr>
          <w:rFonts w:ascii="Times New Roman" w:hAnsi="Times New Roman" w:cs="Times New Roman"/>
          <w:lang w:val="en-US"/>
        </w:rPr>
        <w:t xml:space="preserve"> </w:t>
      </w:r>
      <w:r w:rsidRPr="005D326C">
        <w:rPr>
          <w:rFonts w:ascii="Times New Roman" w:hAnsi="Times New Roman" w:cs="Times New Roman"/>
          <w:lang w:val="en-US"/>
        </w:rPr>
        <w:t>of the maternal, viewing this as empowering rather than as oppressed. Other</w:t>
      </w:r>
      <w:r>
        <w:rPr>
          <w:rFonts w:ascii="Times New Roman" w:hAnsi="Times New Roman" w:cs="Times New Roman"/>
          <w:lang w:val="en-US"/>
        </w:rPr>
        <w:t xml:space="preserve"> </w:t>
      </w:r>
      <w:r w:rsidRPr="005D326C">
        <w:rPr>
          <w:rFonts w:ascii="Times New Roman" w:hAnsi="Times New Roman" w:cs="Times New Roman"/>
          <w:lang w:val="en-US"/>
        </w:rPr>
        <w:t>feminists, however, such as Christine Fauré, Catherine Clément, and Monique Wittig,</w:t>
      </w:r>
      <w:r>
        <w:rPr>
          <w:rFonts w:ascii="Times New Roman" w:hAnsi="Times New Roman" w:cs="Times New Roman"/>
          <w:lang w:val="en-US"/>
        </w:rPr>
        <w:t xml:space="preserve"> </w:t>
      </w:r>
      <w:r w:rsidRPr="005D326C">
        <w:rPr>
          <w:rFonts w:ascii="Times New Roman" w:hAnsi="Times New Roman" w:cs="Times New Roman"/>
          <w:lang w:val="en-US"/>
        </w:rPr>
        <w:t>have challenged this emphasis on the body as biologically reductive, fetishistic, and</w:t>
      </w:r>
      <w:r>
        <w:rPr>
          <w:rFonts w:ascii="Times New Roman" w:hAnsi="Times New Roman" w:cs="Times New Roman"/>
          <w:lang w:val="en-US"/>
        </w:rPr>
        <w:t xml:space="preserve"> </w:t>
      </w:r>
      <w:r w:rsidRPr="005D326C">
        <w:rPr>
          <w:rFonts w:ascii="Times New Roman" w:hAnsi="Times New Roman" w:cs="Times New Roman"/>
          <w:lang w:val="en-US"/>
        </w:rPr>
        <w:t>politically impotent. Monique Wittig wishes to do away with the linguistic categories</w:t>
      </w:r>
      <w:r>
        <w:rPr>
          <w:rFonts w:ascii="Times New Roman" w:hAnsi="Times New Roman" w:cs="Times New Roman"/>
          <w:lang w:val="en-US"/>
        </w:rPr>
        <w:t xml:space="preserve"> </w:t>
      </w:r>
      <w:r w:rsidRPr="005D326C">
        <w:rPr>
          <w:rFonts w:ascii="Times New Roman" w:hAnsi="Times New Roman" w:cs="Times New Roman"/>
          <w:lang w:val="en-US"/>
        </w:rPr>
        <w:t>of sex and gender.</w:t>
      </w:r>
    </w:p>
    <w:p w14:paraId="144EDECC" w14:textId="77777777" w:rsidR="005D326C" w:rsidRDefault="005D326C" w:rsidP="005D326C">
      <w:pPr>
        <w:widowControl w:val="0"/>
        <w:autoSpaceDE w:val="0"/>
        <w:autoSpaceDN w:val="0"/>
        <w:adjustRightInd w:val="0"/>
        <w:spacing w:line="480" w:lineRule="auto"/>
        <w:rPr>
          <w:rFonts w:ascii="Times New Roman" w:hAnsi="Times New Roman" w:cs="Times New Roman"/>
          <w:lang w:val="en-US"/>
        </w:rPr>
      </w:pPr>
    </w:p>
    <w:p w14:paraId="30C5E42B" w14:textId="77777777" w:rsidR="005D326C" w:rsidRPr="005D326C" w:rsidRDefault="005D326C" w:rsidP="005D326C">
      <w:pPr>
        <w:widowControl w:val="0"/>
        <w:autoSpaceDE w:val="0"/>
        <w:autoSpaceDN w:val="0"/>
        <w:adjustRightInd w:val="0"/>
        <w:spacing w:line="480" w:lineRule="auto"/>
        <w:rPr>
          <w:rFonts w:ascii="Times New Roman" w:hAnsi="Times New Roman" w:cs="Times New Roman"/>
          <w:b/>
          <w:lang w:val="en-US"/>
        </w:rPr>
      </w:pPr>
      <w:r w:rsidRPr="005D326C">
        <w:rPr>
          <w:rFonts w:ascii="Times New Roman" w:hAnsi="Times New Roman" w:cs="Times New Roman"/>
          <w:b/>
          <w:lang w:val="en-US"/>
        </w:rPr>
        <w:t xml:space="preserve">American Feminism </w:t>
      </w:r>
    </w:p>
    <w:p w14:paraId="32CF17F8" w14:textId="77777777" w:rsidR="005D326C" w:rsidRPr="005D326C" w:rsidRDefault="005D326C" w:rsidP="005D326C">
      <w:pPr>
        <w:widowControl w:val="0"/>
        <w:autoSpaceDE w:val="0"/>
        <w:autoSpaceDN w:val="0"/>
        <w:adjustRightInd w:val="0"/>
        <w:spacing w:line="480" w:lineRule="auto"/>
        <w:ind w:firstLine="720"/>
        <w:jc w:val="both"/>
        <w:rPr>
          <w:rFonts w:ascii="Times New Roman" w:hAnsi="Times New Roman" w:cs="Times New Roman"/>
          <w:lang w:val="en-US"/>
        </w:rPr>
      </w:pPr>
      <w:r w:rsidRPr="005D326C">
        <w:rPr>
          <w:rFonts w:ascii="Times New Roman" w:hAnsi="Times New Roman" w:cs="Times New Roman"/>
          <w:lang w:val="en-US"/>
        </w:rPr>
        <w:t xml:space="preserve">Feminist criticism in America received a major stimulus from the civil rights movement of the 1960s, and has differed somewhat in its concerns from its counterparts in France and Britain, notwithstanding the undoubted impact of earlier figures such as Virginia Woolf and Simone de Beauvoir. A seminal work, </w:t>
      </w:r>
      <w:r w:rsidRPr="005D326C">
        <w:rPr>
          <w:rFonts w:ascii="Times New Roman" w:hAnsi="Times New Roman" w:cs="Times New Roman"/>
          <w:i/>
          <w:iCs/>
          <w:lang w:val="en-US"/>
        </w:rPr>
        <w:t xml:space="preserve">The Feminine Mystique </w:t>
      </w:r>
      <w:r w:rsidRPr="005D326C">
        <w:rPr>
          <w:rFonts w:ascii="Times New Roman" w:hAnsi="Times New Roman" w:cs="Times New Roman"/>
          <w:lang w:val="en-US"/>
        </w:rPr>
        <w:t xml:space="preserve">(1963), was authored by Betty Friedan, who subsequently founded the National Organization of Women in 1966. This widely received book expressed the fundamental grievance of middle-class American women, their entrapment within private, domestic life, and their inability to pursue public careers. A number of other important feminist texts were produced around this time: Mary Ellman’s </w:t>
      </w:r>
      <w:r w:rsidRPr="005D326C">
        <w:rPr>
          <w:rFonts w:ascii="Times New Roman" w:hAnsi="Times New Roman" w:cs="Times New Roman"/>
          <w:i/>
          <w:iCs/>
          <w:lang w:val="en-US"/>
        </w:rPr>
        <w:t xml:space="preserve">Thinking About Women </w:t>
      </w:r>
      <w:r w:rsidRPr="005D326C">
        <w:rPr>
          <w:rFonts w:ascii="Times New Roman" w:hAnsi="Times New Roman" w:cs="Times New Roman"/>
          <w:lang w:val="en-US"/>
        </w:rPr>
        <w:t xml:space="preserve">(1968), Kate Millett’s </w:t>
      </w:r>
      <w:r w:rsidRPr="005D326C">
        <w:rPr>
          <w:rFonts w:ascii="Times New Roman" w:hAnsi="Times New Roman" w:cs="Times New Roman"/>
          <w:i/>
          <w:iCs/>
          <w:lang w:val="en-US"/>
        </w:rPr>
        <w:t xml:space="preserve">Sexual Politics </w:t>
      </w:r>
      <w:r w:rsidRPr="005D326C">
        <w:rPr>
          <w:rFonts w:ascii="Times New Roman" w:hAnsi="Times New Roman" w:cs="Times New Roman"/>
          <w:lang w:val="en-US"/>
        </w:rPr>
        <w:t xml:space="preserve">(1969), Germaine Greer’s </w:t>
      </w:r>
      <w:r w:rsidRPr="005D326C">
        <w:rPr>
          <w:rFonts w:ascii="Times New Roman" w:hAnsi="Times New Roman" w:cs="Times New Roman"/>
          <w:i/>
          <w:iCs/>
          <w:lang w:val="en-US"/>
        </w:rPr>
        <w:t xml:space="preserve">The Female Eunuch </w:t>
      </w:r>
      <w:r w:rsidRPr="005D326C">
        <w:rPr>
          <w:rFonts w:ascii="Times New Roman" w:hAnsi="Times New Roman" w:cs="Times New Roman"/>
          <w:lang w:val="en-US"/>
        </w:rPr>
        <w:t xml:space="preserve">(1970), and Shulamith Firestone’s </w:t>
      </w:r>
      <w:r w:rsidRPr="005D326C">
        <w:rPr>
          <w:rFonts w:ascii="Times New Roman" w:hAnsi="Times New Roman" w:cs="Times New Roman"/>
          <w:i/>
          <w:iCs/>
          <w:lang w:val="en-US"/>
        </w:rPr>
        <w:t xml:space="preserve">The Dialectic of Sex </w:t>
      </w:r>
      <w:r w:rsidRPr="005D326C">
        <w:rPr>
          <w:rFonts w:ascii="Times New Roman" w:hAnsi="Times New Roman" w:cs="Times New Roman"/>
          <w:lang w:val="en-US"/>
        </w:rPr>
        <w:t>(1970), which used gender rather than class as the prime category of historical analysis. Millett’s influential book concerned female sexuality and the representation of women in literature. It argued that patriarchy was a political institution which relied on subordinated roles for women. It also distinguished</w:t>
      </w:r>
      <w:r>
        <w:rPr>
          <w:rFonts w:ascii="Times New Roman" w:hAnsi="Times New Roman" w:cs="Times New Roman"/>
          <w:lang w:val="en-US"/>
        </w:rPr>
        <w:t xml:space="preserve"> </w:t>
      </w:r>
      <w:r w:rsidRPr="005D326C">
        <w:rPr>
          <w:rFonts w:ascii="Times New Roman" w:hAnsi="Times New Roman" w:cs="Times New Roman"/>
          <w:lang w:val="en-US"/>
        </w:rPr>
        <w:t>between the concept of “sex,” which was rooted in biology, and that of “gender,”</w:t>
      </w:r>
    </w:p>
    <w:p w14:paraId="4DD75079" w14:textId="77777777" w:rsidR="005D326C" w:rsidRPr="005D326C" w:rsidRDefault="005D326C" w:rsidP="005D326C">
      <w:pPr>
        <w:widowControl w:val="0"/>
        <w:autoSpaceDE w:val="0"/>
        <w:autoSpaceDN w:val="0"/>
        <w:adjustRightInd w:val="0"/>
        <w:spacing w:line="480" w:lineRule="auto"/>
        <w:jc w:val="both"/>
        <w:rPr>
          <w:rFonts w:ascii="Times New Roman" w:hAnsi="Times New Roman" w:cs="Times New Roman"/>
          <w:lang w:val="en-US"/>
        </w:rPr>
      </w:pPr>
      <w:r w:rsidRPr="005D326C">
        <w:rPr>
          <w:rFonts w:ascii="Times New Roman" w:hAnsi="Times New Roman" w:cs="Times New Roman"/>
          <w:lang w:val="en-US"/>
        </w:rPr>
        <w:t>which was culturally acquired. Other critics in this tradition of examining masculine</w:t>
      </w:r>
    </w:p>
    <w:p w14:paraId="58370174" w14:textId="77777777" w:rsidR="005D326C" w:rsidRDefault="005D326C" w:rsidP="005D326C">
      <w:pPr>
        <w:widowControl w:val="0"/>
        <w:autoSpaceDE w:val="0"/>
        <w:autoSpaceDN w:val="0"/>
        <w:adjustRightInd w:val="0"/>
        <w:spacing w:line="480" w:lineRule="auto"/>
        <w:jc w:val="both"/>
        <w:rPr>
          <w:rFonts w:ascii="Times New Roman" w:hAnsi="Times New Roman" w:cs="Times New Roman"/>
          <w:lang w:val="en-US"/>
        </w:rPr>
      </w:pPr>
      <w:r w:rsidRPr="005D326C">
        <w:rPr>
          <w:rFonts w:ascii="Times New Roman" w:hAnsi="Times New Roman" w:cs="Times New Roman"/>
          <w:lang w:val="en-US"/>
        </w:rPr>
        <w:t>portrayals of women included Carolyn Heilbrun and Judith Fetterly.</w:t>
      </w:r>
    </w:p>
    <w:p w14:paraId="513FB4A1" w14:textId="77777777" w:rsidR="005D326C" w:rsidRPr="005D326C" w:rsidRDefault="005D326C" w:rsidP="005D326C">
      <w:pPr>
        <w:widowControl w:val="0"/>
        <w:autoSpaceDE w:val="0"/>
        <w:autoSpaceDN w:val="0"/>
        <w:adjustRightInd w:val="0"/>
        <w:spacing w:line="480" w:lineRule="auto"/>
        <w:jc w:val="both"/>
        <w:rPr>
          <w:rFonts w:ascii="Times New Roman" w:hAnsi="Times New Roman" w:cs="Times New Roman"/>
          <w:lang w:val="en-US"/>
        </w:rPr>
      </w:pPr>
      <w:r w:rsidRPr="005D326C">
        <w:rPr>
          <w:rFonts w:ascii="Times New Roman" w:hAnsi="Times New Roman" w:cs="Times New Roman"/>
          <w:lang w:val="en-US"/>
        </w:rPr>
        <w:t>Also hotly debated has been the possible connection of feminism and Marxism.</w:t>
      </w:r>
    </w:p>
    <w:p w14:paraId="14015723" w14:textId="77777777" w:rsidR="005D326C" w:rsidRPr="005D326C" w:rsidRDefault="005D326C" w:rsidP="005D326C">
      <w:pPr>
        <w:widowControl w:val="0"/>
        <w:autoSpaceDE w:val="0"/>
        <w:autoSpaceDN w:val="0"/>
        <w:adjustRightInd w:val="0"/>
        <w:spacing w:line="480" w:lineRule="auto"/>
        <w:jc w:val="both"/>
        <w:rPr>
          <w:rFonts w:ascii="Times New Roman" w:hAnsi="Times New Roman" w:cs="Times New Roman"/>
          <w:i/>
          <w:iCs/>
          <w:lang w:val="en-US"/>
        </w:rPr>
      </w:pPr>
      <w:r w:rsidRPr="005D326C">
        <w:rPr>
          <w:rFonts w:ascii="Times New Roman" w:hAnsi="Times New Roman" w:cs="Times New Roman"/>
          <w:lang w:val="en-US"/>
        </w:rPr>
        <w:t xml:space="preserve">Michèle Barrett’s </w:t>
      </w:r>
      <w:r w:rsidRPr="005D326C">
        <w:rPr>
          <w:rFonts w:ascii="Times New Roman" w:hAnsi="Times New Roman" w:cs="Times New Roman"/>
          <w:i/>
          <w:iCs/>
          <w:lang w:val="en-US"/>
        </w:rPr>
        <w:t>Women’s Oppression Today: Problems in Marxist Feminist Analysis</w:t>
      </w:r>
      <w:r w:rsidRPr="005D326C">
        <w:rPr>
          <w:rFonts w:ascii="Times New Roman" w:hAnsi="Times New Roman" w:cs="Times New Roman"/>
          <w:lang w:val="en-US"/>
        </w:rPr>
        <w:t>(1980) attempts to reconcile Marxist and feminist principles in analyzing the representation</w:t>
      </w:r>
      <w:r>
        <w:rPr>
          <w:rFonts w:ascii="Times New Roman" w:hAnsi="Times New Roman" w:cs="Times New Roman"/>
          <w:i/>
          <w:iCs/>
          <w:lang w:val="en-US"/>
        </w:rPr>
        <w:t xml:space="preserve"> </w:t>
      </w:r>
      <w:r w:rsidRPr="005D326C">
        <w:rPr>
          <w:rFonts w:ascii="Times New Roman" w:hAnsi="Times New Roman" w:cs="Times New Roman"/>
          <w:lang w:val="en-US"/>
        </w:rPr>
        <w:t>of gender. Other works in this vein include Judith Newton and Deborah</w:t>
      </w:r>
    </w:p>
    <w:p w14:paraId="12789A9B" w14:textId="77777777" w:rsidR="005D326C" w:rsidRDefault="005D326C" w:rsidP="005D326C">
      <w:pPr>
        <w:widowControl w:val="0"/>
        <w:autoSpaceDE w:val="0"/>
        <w:autoSpaceDN w:val="0"/>
        <w:adjustRightInd w:val="0"/>
        <w:spacing w:line="480" w:lineRule="auto"/>
        <w:jc w:val="both"/>
        <w:rPr>
          <w:rFonts w:ascii="Times New Roman" w:hAnsi="Times New Roman" w:cs="Times New Roman"/>
          <w:lang w:val="en-US"/>
        </w:rPr>
      </w:pPr>
      <w:r w:rsidRPr="005D326C">
        <w:rPr>
          <w:rFonts w:ascii="Times New Roman" w:hAnsi="Times New Roman" w:cs="Times New Roman"/>
          <w:lang w:val="en-US"/>
        </w:rPr>
        <w:t xml:space="preserve">Rosenfelt’s </w:t>
      </w:r>
      <w:r w:rsidRPr="005D326C">
        <w:rPr>
          <w:rFonts w:ascii="Times New Roman" w:hAnsi="Times New Roman" w:cs="Times New Roman"/>
          <w:i/>
          <w:iCs/>
          <w:lang w:val="en-US"/>
        </w:rPr>
        <w:t xml:space="preserve">Feminist Criticism and Social Change </w:t>
      </w:r>
      <w:r>
        <w:rPr>
          <w:rFonts w:ascii="Times New Roman" w:hAnsi="Times New Roman" w:cs="Times New Roman"/>
          <w:lang w:val="en-US"/>
        </w:rPr>
        <w:t xml:space="preserve">(1985), which also argues for </w:t>
      </w:r>
      <w:r w:rsidRPr="005D326C">
        <w:rPr>
          <w:rFonts w:ascii="Times New Roman" w:hAnsi="Times New Roman" w:cs="Times New Roman"/>
          <w:lang w:val="en-US"/>
        </w:rPr>
        <w:t>feminist</w:t>
      </w:r>
      <w:r>
        <w:rPr>
          <w:rFonts w:ascii="Times New Roman" w:hAnsi="Times New Roman" w:cs="Times New Roman"/>
          <w:lang w:val="en-US"/>
        </w:rPr>
        <w:t xml:space="preserve"> </w:t>
      </w:r>
      <w:r w:rsidRPr="005D326C">
        <w:rPr>
          <w:rFonts w:ascii="Times New Roman" w:hAnsi="Times New Roman" w:cs="Times New Roman"/>
          <w:lang w:val="en-US"/>
        </w:rPr>
        <w:t>analysis that takes account of social and economic contexts. A notable recent development</w:t>
      </w:r>
      <w:r>
        <w:rPr>
          <w:rFonts w:ascii="Times New Roman" w:hAnsi="Times New Roman" w:cs="Times New Roman"/>
          <w:lang w:val="en-US"/>
        </w:rPr>
        <w:t xml:space="preserve"> </w:t>
      </w:r>
      <w:r w:rsidRPr="005D326C">
        <w:rPr>
          <w:rFonts w:ascii="Times New Roman" w:hAnsi="Times New Roman" w:cs="Times New Roman"/>
          <w:lang w:val="en-US"/>
        </w:rPr>
        <w:t>has been the attempt to think through feminism from black and minority perspectives,</w:t>
      </w:r>
      <w:r>
        <w:rPr>
          <w:rFonts w:ascii="Times New Roman" w:hAnsi="Times New Roman" w:cs="Times New Roman"/>
          <w:lang w:val="en-US"/>
        </w:rPr>
        <w:t xml:space="preserve"> </w:t>
      </w:r>
      <w:r w:rsidRPr="005D326C">
        <w:rPr>
          <w:rFonts w:ascii="Times New Roman" w:hAnsi="Times New Roman" w:cs="Times New Roman"/>
          <w:lang w:val="en-US"/>
        </w:rPr>
        <w:t xml:space="preserve">as in Alice Walker’s </w:t>
      </w:r>
      <w:r w:rsidRPr="005D326C">
        <w:rPr>
          <w:rFonts w:ascii="Times New Roman" w:hAnsi="Times New Roman" w:cs="Times New Roman"/>
          <w:i/>
          <w:iCs/>
          <w:lang w:val="en-US"/>
        </w:rPr>
        <w:t xml:space="preserve">In Search of Our Mothers’ Gardens </w:t>
      </w:r>
      <w:r w:rsidRPr="005D326C">
        <w:rPr>
          <w:rFonts w:ascii="Times New Roman" w:hAnsi="Times New Roman" w:cs="Times New Roman"/>
          <w:lang w:val="en-US"/>
        </w:rPr>
        <w:t>(1983) and Barbara</w:t>
      </w:r>
      <w:r>
        <w:rPr>
          <w:rFonts w:ascii="Times New Roman" w:hAnsi="Times New Roman" w:cs="Times New Roman"/>
          <w:lang w:val="en-US"/>
        </w:rPr>
        <w:t xml:space="preserve"> </w:t>
      </w:r>
      <w:r w:rsidRPr="005D326C">
        <w:rPr>
          <w:rFonts w:ascii="Times New Roman" w:hAnsi="Times New Roman" w:cs="Times New Roman"/>
          <w:lang w:val="en-US"/>
        </w:rPr>
        <w:t xml:space="preserve">Smith’s </w:t>
      </w:r>
      <w:r w:rsidRPr="005D326C">
        <w:rPr>
          <w:rFonts w:ascii="Times New Roman" w:hAnsi="Times New Roman" w:cs="Times New Roman"/>
          <w:i/>
          <w:iCs/>
          <w:lang w:val="en-US"/>
        </w:rPr>
        <w:t xml:space="preserve">Toward a Black Feminist Criticism </w:t>
      </w:r>
      <w:r w:rsidRPr="005D326C">
        <w:rPr>
          <w:rFonts w:ascii="Times New Roman" w:hAnsi="Times New Roman" w:cs="Times New Roman"/>
          <w:lang w:val="en-US"/>
        </w:rPr>
        <w:t>(1977).</w:t>
      </w:r>
    </w:p>
    <w:p w14:paraId="37CFEB53" w14:textId="77777777" w:rsidR="00C535BB" w:rsidRDefault="00C535BB" w:rsidP="006D4CDA">
      <w:pPr>
        <w:widowControl w:val="0"/>
        <w:autoSpaceDE w:val="0"/>
        <w:autoSpaceDN w:val="0"/>
        <w:adjustRightInd w:val="0"/>
        <w:spacing w:line="360" w:lineRule="auto"/>
        <w:rPr>
          <w:rFonts w:ascii="Times New Roman" w:hAnsi="Times New Roman" w:cs="Times New Roman"/>
          <w:b/>
          <w:lang w:val="en-US"/>
        </w:rPr>
      </w:pPr>
    </w:p>
    <w:p w14:paraId="3E839FC7" w14:textId="36DA3832" w:rsidR="00C535BB" w:rsidRDefault="00E05C42" w:rsidP="006D4CDA">
      <w:pPr>
        <w:widowControl w:val="0"/>
        <w:autoSpaceDE w:val="0"/>
        <w:autoSpaceDN w:val="0"/>
        <w:adjustRightInd w:val="0"/>
        <w:spacing w:line="360" w:lineRule="auto"/>
        <w:rPr>
          <w:rFonts w:ascii="Times New Roman" w:hAnsi="Times New Roman" w:cs="Times New Roman"/>
          <w:sz w:val="22"/>
          <w:szCs w:val="22"/>
          <w:lang w:val="en-US"/>
        </w:rPr>
      </w:pPr>
      <w:r>
        <w:rPr>
          <w:rFonts w:ascii="Times New Roman" w:hAnsi="Times New Roman" w:cs="Times New Roman"/>
          <w:b/>
          <w:lang w:val="en-US"/>
        </w:rPr>
        <w:t>*</w:t>
      </w:r>
      <w:r w:rsidR="006D4CDA" w:rsidRPr="00C535BB">
        <w:rPr>
          <w:rFonts w:ascii="Times New Roman" w:hAnsi="Times New Roman" w:cs="Times New Roman"/>
          <w:b/>
          <w:lang w:val="en-US"/>
        </w:rPr>
        <w:t>Elaine Showaiter</w:t>
      </w:r>
    </w:p>
    <w:p w14:paraId="0FF63AF5" w14:textId="77777777" w:rsidR="00042F6D" w:rsidRDefault="00042F6D" w:rsidP="00E05C42">
      <w:pPr>
        <w:widowControl w:val="0"/>
        <w:autoSpaceDE w:val="0"/>
        <w:autoSpaceDN w:val="0"/>
        <w:adjustRightInd w:val="0"/>
        <w:spacing w:line="480" w:lineRule="auto"/>
        <w:ind w:firstLine="720"/>
        <w:jc w:val="both"/>
        <w:rPr>
          <w:rFonts w:ascii="Times New Roman" w:hAnsi="Times New Roman" w:cs="Times New Roman"/>
          <w:lang w:val="en-US"/>
        </w:rPr>
      </w:pPr>
      <w:r w:rsidRPr="00042F6D">
        <w:rPr>
          <w:rFonts w:ascii="Times New Roman" w:hAnsi="Times New Roman" w:cs="Times New Roman"/>
          <w:lang w:val="en-US"/>
        </w:rPr>
        <w:t>An influential American feminist critic has been Elaine Showalter</w:t>
      </w:r>
      <w:r>
        <w:rPr>
          <w:rFonts w:ascii="Times New Roman" w:hAnsi="Times New Roman" w:cs="Times New Roman"/>
          <w:lang w:val="en-US"/>
        </w:rPr>
        <w:t xml:space="preserve"> who </w:t>
      </w:r>
      <w:r w:rsidR="006D4CDA" w:rsidRPr="00042F6D">
        <w:rPr>
          <w:rFonts w:ascii="Times New Roman" w:hAnsi="Times New Roman" w:cs="Times New Roman"/>
          <w:lang w:val="en-US"/>
        </w:rPr>
        <w:t>described the change in the late 1970s as a shift of attention from 'andro</w:t>
      </w:r>
      <w:r w:rsidR="006D4CDA" w:rsidRPr="00C535BB">
        <w:rPr>
          <w:rFonts w:ascii="Times New Roman" w:hAnsi="Times New Roman" w:cs="Times New Roman"/>
          <w:lang w:val="en-US"/>
        </w:rPr>
        <w:t>-texts' (books by men) to</w:t>
      </w:r>
      <w:r w:rsidR="00C535BB" w:rsidRPr="00C535BB">
        <w:rPr>
          <w:rFonts w:ascii="Times New Roman" w:hAnsi="Times New Roman" w:cs="Times New Roman"/>
          <w:lang w:val="en-US"/>
        </w:rPr>
        <w:t xml:space="preserve"> </w:t>
      </w:r>
      <w:r w:rsidR="006D4CDA" w:rsidRPr="00C535BB">
        <w:rPr>
          <w:rFonts w:ascii="Times New Roman" w:hAnsi="Times New Roman" w:cs="Times New Roman"/>
          <w:lang w:val="en-US"/>
        </w:rPr>
        <w:t>'gynotexts' (books by women). She coined the term 'gynocritics', meaning the study of gynotexts, but</w:t>
      </w:r>
      <w:r w:rsidR="00C535BB" w:rsidRPr="00C535BB">
        <w:rPr>
          <w:rFonts w:ascii="Times New Roman" w:hAnsi="Times New Roman" w:cs="Times New Roman"/>
          <w:lang w:val="en-US"/>
        </w:rPr>
        <w:t xml:space="preserve"> </w:t>
      </w:r>
      <w:r w:rsidR="006D4CDA" w:rsidRPr="00C535BB">
        <w:rPr>
          <w:rFonts w:ascii="Times New Roman" w:hAnsi="Times New Roman" w:cs="Times New Roman"/>
          <w:lang w:val="en-US"/>
        </w:rPr>
        <w:t>gynocriticism is a broad and varied field, and any generalisations about it should be treated with caution.</w:t>
      </w:r>
      <w:r w:rsidR="00C535BB" w:rsidRPr="00C535BB">
        <w:rPr>
          <w:rFonts w:ascii="Times New Roman" w:hAnsi="Times New Roman" w:cs="Times New Roman"/>
          <w:lang w:val="en-US"/>
        </w:rPr>
        <w:t xml:space="preserve"> </w:t>
      </w:r>
      <w:r w:rsidR="006D4CDA" w:rsidRPr="00C535BB">
        <w:rPr>
          <w:rFonts w:ascii="Times New Roman" w:hAnsi="Times New Roman" w:cs="Times New Roman"/>
          <w:lang w:val="en-US"/>
        </w:rPr>
        <w:t>The subjects of gynocriticism are, she says, 'the history, styles, themes, genres, and structures of writing by</w:t>
      </w:r>
      <w:r w:rsidR="00C535BB" w:rsidRPr="00C535BB">
        <w:rPr>
          <w:rFonts w:ascii="Times New Roman" w:hAnsi="Times New Roman" w:cs="Times New Roman"/>
          <w:lang w:val="en-US"/>
        </w:rPr>
        <w:t xml:space="preserve"> </w:t>
      </w:r>
      <w:r w:rsidR="006D4CDA" w:rsidRPr="00C535BB">
        <w:rPr>
          <w:rFonts w:ascii="Times New Roman" w:hAnsi="Times New Roman" w:cs="Times New Roman"/>
          <w:lang w:val="en-US"/>
        </w:rPr>
        <w:t>women; the psychodynamics of female creativity; the trajectory of the individual or collective female</w:t>
      </w:r>
      <w:r w:rsidR="00C535BB" w:rsidRPr="00C535BB">
        <w:rPr>
          <w:rFonts w:ascii="Times New Roman" w:hAnsi="Times New Roman" w:cs="Times New Roman"/>
          <w:lang w:val="en-US"/>
        </w:rPr>
        <w:t xml:space="preserve"> </w:t>
      </w:r>
      <w:r w:rsidR="006D4CDA" w:rsidRPr="00C535BB">
        <w:rPr>
          <w:rFonts w:ascii="Times New Roman" w:hAnsi="Times New Roman" w:cs="Times New Roman"/>
          <w:lang w:val="en-US"/>
        </w:rPr>
        <w:t>career; and the evolution or laws of a female literary tradition'.</w:t>
      </w:r>
      <w:r w:rsidR="00C535BB" w:rsidRPr="00C535BB">
        <w:rPr>
          <w:rFonts w:ascii="Times New Roman" w:hAnsi="Times New Roman" w:cs="Times New Roman"/>
          <w:lang w:val="en-US"/>
        </w:rPr>
        <w:t xml:space="preserve"> </w:t>
      </w:r>
    </w:p>
    <w:p w14:paraId="2EA4E1C1" w14:textId="5A07B4FF" w:rsidR="006D4CDA" w:rsidRPr="00042F6D" w:rsidRDefault="00042F6D" w:rsidP="00042F6D">
      <w:pPr>
        <w:widowControl w:val="0"/>
        <w:autoSpaceDE w:val="0"/>
        <w:autoSpaceDN w:val="0"/>
        <w:adjustRightInd w:val="0"/>
        <w:spacing w:line="480" w:lineRule="auto"/>
        <w:rPr>
          <w:rFonts w:ascii="Times New Roman" w:hAnsi="Times New Roman" w:cs="Times New Roman"/>
          <w:i/>
          <w:iCs/>
          <w:lang w:val="en-US"/>
        </w:rPr>
      </w:pPr>
      <w:r w:rsidRPr="00042F6D">
        <w:rPr>
          <w:rFonts w:ascii="Times New Roman" w:hAnsi="Times New Roman" w:cs="Times New Roman"/>
          <w:lang w:val="en-US"/>
        </w:rPr>
        <w:t xml:space="preserve">Showalter’s most influential book has been </w:t>
      </w:r>
      <w:r w:rsidRPr="00042F6D">
        <w:rPr>
          <w:rFonts w:ascii="Times New Roman" w:hAnsi="Times New Roman" w:cs="Times New Roman"/>
          <w:i/>
          <w:iCs/>
          <w:lang w:val="en-US"/>
        </w:rPr>
        <w:t>A Literature of their Own</w:t>
      </w:r>
      <w:r>
        <w:rPr>
          <w:rFonts w:ascii="Times New Roman" w:hAnsi="Times New Roman" w:cs="Times New Roman"/>
          <w:i/>
          <w:iCs/>
          <w:lang w:val="en-US"/>
        </w:rPr>
        <w:t xml:space="preserve"> </w:t>
      </w:r>
      <w:r w:rsidRPr="00042F6D">
        <w:rPr>
          <w:rFonts w:ascii="Times New Roman" w:hAnsi="Times New Roman" w:cs="Times New Roman"/>
          <w:lang w:val="en-US"/>
        </w:rPr>
        <w:t xml:space="preserve">(1977), whose title reflects Woolf ’s </w:t>
      </w:r>
      <w:r w:rsidRPr="00042F6D">
        <w:rPr>
          <w:rFonts w:ascii="Times New Roman" w:hAnsi="Times New Roman" w:cs="Times New Roman"/>
          <w:i/>
          <w:iCs/>
          <w:lang w:val="en-US"/>
        </w:rPr>
        <w:t>A Room of One’s Own</w:t>
      </w:r>
      <w:r>
        <w:rPr>
          <w:rFonts w:ascii="Times New Roman" w:hAnsi="Times New Roman" w:cs="Times New Roman"/>
          <w:i/>
          <w:iCs/>
          <w:lang w:val="en-US"/>
        </w:rPr>
        <w:t xml:space="preserve">. </w:t>
      </w:r>
      <w:r w:rsidR="006D4CDA" w:rsidRPr="00042F6D">
        <w:rPr>
          <w:rFonts w:ascii="Times New Roman" w:hAnsi="Times New Roman" w:cs="Times New Roman"/>
          <w:lang w:val="en-US"/>
        </w:rPr>
        <w:t>Showalter also detects in the</w:t>
      </w:r>
      <w:r w:rsidR="006D4CDA" w:rsidRPr="00C535BB">
        <w:rPr>
          <w:rFonts w:ascii="Times New Roman" w:hAnsi="Times New Roman" w:cs="Times New Roman"/>
          <w:lang w:val="en-US"/>
        </w:rPr>
        <w:t xml:space="preserve"> history of women's writing a </w:t>
      </w:r>
      <w:r w:rsidR="006D4CDA" w:rsidRPr="00C535BB">
        <w:rPr>
          <w:rFonts w:ascii="Times New Roman" w:hAnsi="Times New Roman" w:cs="Times New Roman"/>
          <w:i/>
          <w:iCs/>
          <w:lang w:val="en-US"/>
        </w:rPr>
        <w:t xml:space="preserve">feminine phase </w:t>
      </w:r>
      <w:r w:rsidR="006D4CDA" w:rsidRPr="00C535BB">
        <w:rPr>
          <w:rFonts w:ascii="Times New Roman" w:hAnsi="Times New Roman" w:cs="Times New Roman"/>
          <w:lang w:val="en-US"/>
        </w:rPr>
        <w:t>(1840-80), in which women</w:t>
      </w:r>
      <w:r w:rsidR="00C535BB" w:rsidRPr="00C535BB">
        <w:rPr>
          <w:rFonts w:ascii="Times New Roman" w:hAnsi="Times New Roman" w:cs="Times New Roman"/>
          <w:lang w:val="en-US"/>
        </w:rPr>
        <w:t xml:space="preserve"> </w:t>
      </w:r>
      <w:r w:rsidR="006D4CDA" w:rsidRPr="00C535BB">
        <w:rPr>
          <w:rFonts w:ascii="Times New Roman" w:hAnsi="Times New Roman" w:cs="Times New Roman"/>
          <w:lang w:val="en-US"/>
        </w:rPr>
        <w:t xml:space="preserve">writers imitated dominant male artistic norms and aesthetic standards; then a </w:t>
      </w:r>
      <w:r w:rsidR="006D4CDA" w:rsidRPr="00C535BB">
        <w:rPr>
          <w:rFonts w:ascii="Times New Roman" w:hAnsi="Times New Roman" w:cs="Times New Roman"/>
          <w:i/>
          <w:iCs/>
          <w:lang w:val="en-US"/>
        </w:rPr>
        <w:t xml:space="preserve">feminist phase </w:t>
      </w:r>
      <w:r w:rsidR="006D4CDA" w:rsidRPr="00C535BB">
        <w:rPr>
          <w:rFonts w:ascii="Times New Roman" w:hAnsi="Times New Roman" w:cs="Times New Roman"/>
          <w:lang w:val="en-US"/>
        </w:rPr>
        <w:t>(1880-1920),</w:t>
      </w:r>
      <w:r w:rsidR="00C535BB" w:rsidRPr="00C535BB">
        <w:rPr>
          <w:rFonts w:ascii="Times New Roman" w:hAnsi="Times New Roman" w:cs="Times New Roman"/>
          <w:lang w:val="en-US"/>
        </w:rPr>
        <w:t xml:space="preserve"> </w:t>
      </w:r>
      <w:r w:rsidR="006D4CDA" w:rsidRPr="00C535BB">
        <w:rPr>
          <w:rFonts w:ascii="Times New Roman" w:hAnsi="Times New Roman" w:cs="Times New Roman"/>
          <w:lang w:val="en-US"/>
        </w:rPr>
        <w:t xml:space="preserve">in which radical and often separatist positions are maintained; and finally a </w:t>
      </w:r>
      <w:r w:rsidR="006D4CDA" w:rsidRPr="00C535BB">
        <w:rPr>
          <w:rFonts w:ascii="Times New Roman" w:hAnsi="Times New Roman" w:cs="Times New Roman"/>
          <w:i/>
          <w:iCs/>
          <w:lang w:val="en-US"/>
        </w:rPr>
        <w:t xml:space="preserve">female phase </w:t>
      </w:r>
      <w:r w:rsidR="006D4CDA" w:rsidRPr="00C535BB">
        <w:rPr>
          <w:rFonts w:ascii="Times New Roman" w:hAnsi="Times New Roman" w:cs="Times New Roman"/>
          <w:lang w:val="en-US"/>
        </w:rPr>
        <w:t>(1920 onwards)</w:t>
      </w:r>
      <w:r w:rsidR="00C535BB" w:rsidRPr="00C535BB">
        <w:rPr>
          <w:rFonts w:ascii="Times New Roman" w:hAnsi="Times New Roman" w:cs="Times New Roman"/>
          <w:lang w:val="en-US"/>
        </w:rPr>
        <w:t xml:space="preserve"> </w:t>
      </w:r>
      <w:r w:rsidR="006D4CDA" w:rsidRPr="00C535BB">
        <w:rPr>
          <w:rFonts w:ascii="Times New Roman" w:hAnsi="Times New Roman" w:cs="Times New Roman"/>
          <w:lang w:val="en-US"/>
        </w:rPr>
        <w:t>which looked particularly at female writing and female experience. The reasons for this liking for 'phasing'</w:t>
      </w:r>
      <w:r w:rsidR="00C535BB" w:rsidRPr="00C535BB">
        <w:rPr>
          <w:rFonts w:ascii="Times New Roman" w:hAnsi="Times New Roman" w:cs="Times New Roman"/>
          <w:lang w:val="en-US"/>
        </w:rPr>
        <w:t xml:space="preserve"> </w:t>
      </w:r>
      <w:r w:rsidR="006D4CDA" w:rsidRPr="00C535BB">
        <w:rPr>
          <w:rFonts w:ascii="Times New Roman" w:hAnsi="Times New Roman" w:cs="Times New Roman"/>
          <w:lang w:val="en-US"/>
        </w:rPr>
        <w:t>are complex: partly, it is the result of the view that feminist criticism required a terminology if it was to</w:t>
      </w:r>
      <w:r w:rsidR="00C535BB">
        <w:rPr>
          <w:rFonts w:ascii="Times New Roman" w:hAnsi="Times New Roman" w:cs="Times New Roman"/>
          <w:lang w:val="en-US"/>
        </w:rPr>
        <w:t xml:space="preserve"> </w:t>
      </w:r>
      <w:r w:rsidR="006D4CDA" w:rsidRPr="00C535BB">
        <w:rPr>
          <w:rFonts w:ascii="Times New Roman" w:hAnsi="Times New Roman" w:cs="Times New Roman"/>
          <w:lang w:val="en-US"/>
        </w:rPr>
        <w:t>attain theoretical respectability. More importantly, there is a great need, in all intellectual disciplines, to</w:t>
      </w:r>
      <w:r w:rsidR="00C535BB" w:rsidRPr="00C535BB">
        <w:rPr>
          <w:rFonts w:ascii="Times New Roman" w:hAnsi="Times New Roman" w:cs="Times New Roman"/>
          <w:lang w:val="en-US"/>
        </w:rPr>
        <w:t xml:space="preserve"> </w:t>
      </w:r>
      <w:r w:rsidR="006D4CDA" w:rsidRPr="00C535BB">
        <w:rPr>
          <w:rFonts w:ascii="Times New Roman" w:hAnsi="Times New Roman" w:cs="Times New Roman"/>
          <w:lang w:val="en-US"/>
        </w:rPr>
        <w:t>establish a sense of progress, enabling early and cruder examples of (in this case) feminist criticism to be</w:t>
      </w:r>
      <w:r w:rsidR="00C535BB" w:rsidRPr="00C535BB">
        <w:rPr>
          <w:rFonts w:ascii="Times New Roman" w:hAnsi="Times New Roman" w:cs="Times New Roman"/>
          <w:lang w:val="en-US"/>
        </w:rPr>
        <w:t xml:space="preserve"> </w:t>
      </w:r>
      <w:r w:rsidR="006D4CDA" w:rsidRPr="00C535BB">
        <w:rPr>
          <w:rFonts w:ascii="Times New Roman" w:hAnsi="Times New Roman" w:cs="Times New Roman"/>
          <w:lang w:val="en-US"/>
        </w:rPr>
        <w:t>given their rightful credit and acknowledgement while at the same time making it clear that the approach</w:t>
      </w:r>
      <w:r w:rsidR="00C535BB" w:rsidRPr="00C535BB">
        <w:rPr>
          <w:rFonts w:ascii="Times New Roman" w:hAnsi="Times New Roman" w:cs="Times New Roman"/>
          <w:lang w:val="en-US"/>
        </w:rPr>
        <w:t xml:space="preserve"> </w:t>
      </w:r>
      <w:r w:rsidR="006D4CDA" w:rsidRPr="00C535BB">
        <w:rPr>
          <w:rFonts w:ascii="Times New Roman" w:hAnsi="Times New Roman" w:cs="Times New Roman"/>
          <w:lang w:val="en-US"/>
        </w:rPr>
        <w:t>they represent is no longer generally regarded as a model for practice.</w:t>
      </w:r>
    </w:p>
    <w:p w14:paraId="74B79225" w14:textId="77777777" w:rsidR="00042F6D" w:rsidRDefault="00042F6D" w:rsidP="006D4CDA">
      <w:pPr>
        <w:widowControl w:val="0"/>
        <w:autoSpaceDE w:val="0"/>
        <w:autoSpaceDN w:val="0"/>
        <w:adjustRightInd w:val="0"/>
        <w:spacing w:line="480" w:lineRule="auto"/>
        <w:jc w:val="both"/>
        <w:rPr>
          <w:rFonts w:ascii="Times New Roman" w:hAnsi="Times New Roman" w:cs="Times New Roman"/>
          <w:lang w:val="en-US"/>
        </w:rPr>
      </w:pPr>
    </w:p>
    <w:p w14:paraId="7EDBCAA8" w14:textId="77777777" w:rsidR="005D326C" w:rsidRPr="006D4CDA" w:rsidRDefault="005D326C" w:rsidP="006D4CDA">
      <w:pPr>
        <w:widowControl w:val="0"/>
        <w:autoSpaceDE w:val="0"/>
        <w:autoSpaceDN w:val="0"/>
        <w:adjustRightInd w:val="0"/>
        <w:spacing w:line="480" w:lineRule="auto"/>
        <w:jc w:val="both"/>
        <w:rPr>
          <w:rFonts w:ascii="Times New Roman" w:hAnsi="Times New Roman" w:cs="Times New Roman"/>
          <w:b/>
          <w:bCs/>
          <w:lang w:val="en-US"/>
        </w:rPr>
      </w:pPr>
      <w:r w:rsidRPr="006D4CDA">
        <w:rPr>
          <w:rFonts w:ascii="Times New Roman" w:hAnsi="Times New Roman" w:cs="Times New Roman"/>
          <w:b/>
          <w:bCs/>
          <w:lang w:val="en-US"/>
        </w:rPr>
        <w:t>British Feminism</w:t>
      </w:r>
    </w:p>
    <w:p w14:paraId="50FA960D" w14:textId="77777777" w:rsidR="00A73B3E" w:rsidRDefault="005D326C" w:rsidP="006D4CDA">
      <w:pPr>
        <w:widowControl w:val="0"/>
        <w:autoSpaceDE w:val="0"/>
        <w:autoSpaceDN w:val="0"/>
        <w:adjustRightInd w:val="0"/>
        <w:spacing w:line="480" w:lineRule="auto"/>
        <w:jc w:val="both"/>
        <w:rPr>
          <w:rFonts w:ascii="Times New Roman" w:hAnsi="Times New Roman" w:cs="Times New Roman"/>
          <w:lang w:val="en-US"/>
        </w:rPr>
      </w:pPr>
      <w:r w:rsidRPr="006D4CDA">
        <w:rPr>
          <w:rFonts w:ascii="Times New Roman" w:hAnsi="Times New Roman" w:cs="Times New Roman"/>
          <w:lang w:val="en-US"/>
        </w:rPr>
        <w:t>Twentieth-century British feminist criticism might be said to begin with Virginia Woolf,</w:t>
      </w:r>
      <w:r w:rsidR="006D4CDA">
        <w:rPr>
          <w:rFonts w:ascii="Times New Roman" w:hAnsi="Times New Roman" w:cs="Times New Roman"/>
          <w:lang w:val="en-US"/>
        </w:rPr>
        <w:t xml:space="preserve"> </w:t>
      </w:r>
      <w:r w:rsidRPr="006D4CDA">
        <w:rPr>
          <w:rFonts w:ascii="Times New Roman" w:hAnsi="Times New Roman" w:cs="Times New Roman"/>
          <w:lang w:val="en-US"/>
        </w:rPr>
        <w:t>whose work is considered in detail below. Much British feminist criticism has had apolitical orientation, insisting on situating both feminist concerns and literary texts</w:t>
      </w:r>
      <w:r w:rsidR="006D4CDA">
        <w:rPr>
          <w:rFonts w:ascii="Times New Roman" w:hAnsi="Times New Roman" w:cs="Times New Roman"/>
          <w:lang w:val="en-US"/>
        </w:rPr>
        <w:t xml:space="preserve"> </w:t>
      </w:r>
      <w:r w:rsidRPr="006D4CDA">
        <w:rPr>
          <w:rFonts w:ascii="Times New Roman" w:hAnsi="Times New Roman" w:cs="Times New Roman"/>
          <w:lang w:val="en-US"/>
        </w:rPr>
        <w:t>within a material and ideological context. In her landmark work “Women: The Longest</w:t>
      </w:r>
      <w:r w:rsidR="006D4CDA">
        <w:rPr>
          <w:rFonts w:ascii="Times New Roman" w:hAnsi="Times New Roman" w:cs="Times New Roman"/>
          <w:lang w:val="en-US"/>
        </w:rPr>
        <w:t xml:space="preserve"> </w:t>
      </w:r>
      <w:r w:rsidRPr="006D4CDA">
        <w:rPr>
          <w:rFonts w:ascii="Times New Roman" w:hAnsi="Times New Roman" w:cs="Times New Roman"/>
          <w:lang w:val="en-US"/>
        </w:rPr>
        <w:t xml:space="preserve">Revolution,” later expanded and produced as </w:t>
      </w:r>
      <w:r w:rsidRPr="006D4CDA">
        <w:rPr>
          <w:rFonts w:ascii="Times New Roman" w:hAnsi="Times New Roman" w:cs="Times New Roman"/>
          <w:i/>
          <w:iCs/>
          <w:lang w:val="en-US"/>
        </w:rPr>
        <w:t xml:space="preserve">Women’s Estate </w:t>
      </w:r>
      <w:r w:rsidRPr="006D4CDA">
        <w:rPr>
          <w:rFonts w:ascii="Times New Roman" w:hAnsi="Times New Roman" w:cs="Times New Roman"/>
          <w:lang w:val="en-US"/>
        </w:rPr>
        <w:t>(1971), Juliet Mitchell</w:t>
      </w:r>
      <w:r w:rsidR="006D4CDA">
        <w:rPr>
          <w:rFonts w:ascii="Times New Roman" w:hAnsi="Times New Roman" w:cs="Times New Roman"/>
          <w:lang w:val="en-US"/>
        </w:rPr>
        <w:t xml:space="preserve"> </w:t>
      </w:r>
      <w:r w:rsidRPr="006D4CDA">
        <w:rPr>
          <w:rFonts w:ascii="Times New Roman" w:hAnsi="Times New Roman" w:cs="Times New Roman"/>
          <w:lang w:val="en-US"/>
        </w:rPr>
        <w:t>examined patriarchy in terms of Marxist categories of production and private property</w:t>
      </w:r>
      <w:r w:rsidR="006D4CDA">
        <w:rPr>
          <w:rFonts w:ascii="Times New Roman" w:hAnsi="Times New Roman" w:cs="Times New Roman"/>
          <w:lang w:val="en-US"/>
        </w:rPr>
        <w:t xml:space="preserve"> </w:t>
      </w:r>
      <w:r w:rsidRPr="006D4CDA">
        <w:rPr>
          <w:rFonts w:ascii="Times New Roman" w:hAnsi="Times New Roman" w:cs="Times New Roman"/>
          <w:lang w:val="en-US"/>
        </w:rPr>
        <w:t xml:space="preserve">as well as psychoanalytic theories of gender. Her later works such as </w:t>
      </w:r>
      <w:r w:rsidRPr="006D4CDA">
        <w:rPr>
          <w:rFonts w:ascii="Times New Roman" w:hAnsi="Times New Roman" w:cs="Times New Roman"/>
          <w:i/>
          <w:iCs/>
          <w:lang w:val="en-US"/>
        </w:rPr>
        <w:t>Psychoanalysis and</w:t>
      </w:r>
      <w:r w:rsidR="006D4CDA">
        <w:rPr>
          <w:rFonts w:ascii="Times New Roman" w:hAnsi="Times New Roman" w:cs="Times New Roman"/>
          <w:lang w:val="en-US"/>
        </w:rPr>
        <w:t xml:space="preserve"> </w:t>
      </w:r>
      <w:r w:rsidRPr="006D4CDA">
        <w:rPr>
          <w:rFonts w:ascii="Times New Roman" w:hAnsi="Times New Roman" w:cs="Times New Roman"/>
          <w:i/>
          <w:iCs/>
          <w:lang w:val="en-US"/>
        </w:rPr>
        <w:t xml:space="preserve">Feminism </w:t>
      </w:r>
      <w:r w:rsidRPr="006D4CDA">
        <w:rPr>
          <w:rFonts w:ascii="Times New Roman" w:hAnsi="Times New Roman" w:cs="Times New Roman"/>
          <w:lang w:val="en-US"/>
        </w:rPr>
        <w:t>(1974) continue to refine her attempt to integrate the insights of Marxism</w:t>
      </w:r>
      <w:r w:rsidR="006D4CDA">
        <w:rPr>
          <w:rFonts w:ascii="Times New Roman" w:hAnsi="Times New Roman" w:cs="Times New Roman"/>
          <w:lang w:val="en-US"/>
        </w:rPr>
        <w:t xml:space="preserve"> </w:t>
      </w:r>
      <w:r w:rsidRPr="006D4CDA">
        <w:rPr>
          <w:rFonts w:ascii="Times New Roman" w:hAnsi="Times New Roman" w:cs="Times New Roman"/>
          <w:lang w:val="en-US"/>
        </w:rPr>
        <w:t xml:space="preserve">and psychoanalysis. Another seminal text was Michèle Barrett’s </w:t>
      </w:r>
      <w:r w:rsidRPr="006D4CDA">
        <w:rPr>
          <w:rFonts w:ascii="Times New Roman" w:hAnsi="Times New Roman" w:cs="Times New Roman"/>
          <w:i/>
          <w:iCs/>
          <w:lang w:val="en-US"/>
        </w:rPr>
        <w:t>Women’s Oppression</w:t>
      </w:r>
      <w:r w:rsidR="006D4CDA">
        <w:rPr>
          <w:rFonts w:ascii="Times New Roman" w:hAnsi="Times New Roman" w:cs="Times New Roman"/>
          <w:lang w:val="en-US"/>
        </w:rPr>
        <w:t xml:space="preserve"> </w:t>
      </w:r>
      <w:r w:rsidRPr="006D4CDA">
        <w:rPr>
          <w:rFonts w:ascii="Times New Roman" w:hAnsi="Times New Roman" w:cs="Times New Roman"/>
          <w:i/>
          <w:iCs/>
          <w:lang w:val="en-US"/>
        </w:rPr>
        <w:t xml:space="preserve">Today </w:t>
      </w:r>
      <w:r w:rsidRPr="006D4CDA">
        <w:rPr>
          <w:rFonts w:ascii="Times New Roman" w:hAnsi="Times New Roman" w:cs="Times New Roman"/>
          <w:lang w:val="en-US"/>
        </w:rPr>
        <w:t>(1980), which attempted to formulate a materialist aesthetics and insisted on</w:t>
      </w:r>
      <w:r w:rsidR="006D4CDA">
        <w:rPr>
          <w:rFonts w:ascii="Times New Roman" w:hAnsi="Times New Roman" w:cs="Times New Roman"/>
          <w:lang w:val="en-US"/>
        </w:rPr>
        <w:t xml:space="preserve"> </w:t>
      </w:r>
      <w:r w:rsidRPr="006D4CDA">
        <w:rPr>
          <w:rFonts w:ascii="Times New Roman" w:hAnsi="Times New Roman" w:cs="Times New Roman"/>
          <w:lang w:val="en-US"/>
        </w:rPr>
        <w:t>integrating Marxist class analysis with feminism in analyzing and influencing gender</w:t>
      </w:r>
      <w:r w:rsidR="006D4CDA">
        <w:rPr>
          <w:rFonts w:ascii="Times New Roman" w:hAnsi="Times New Roman" w:cs="Times New Roman"/>
          <w:lang w:val="en-US"/>
        </w:rPr>
        <w:t xml:space="preserve"> </w:t>
      </w:r>
      <w:r w:rsidRPr="006D4CDA">
        <w:rPr>
          <w:rFonts w:ascii="Times New Roman" w:hAnsi="Times New Roman" w:cs="Times New Roman"/>
          <w:lang w:val="en-US"/>
        </w:rPr>
        <w:t>representation. Other important critics have included Jacqueline Rose and Rosalind</w:t>
      </w:r>
      <w:r w:rsidR="006D4CDA">
        <w:rPr>
          <w:rFonts w:ascii="Times New Roman" w:hAnsi="Times New Roman" w:cs="Times New Roman"/>
          <w:lang w:val="en-US"/>
        </w:rPr>
        <w:t xml:space="preserve"> </w:t>
      </w:r>
      <w:r w:rsidRPr="006D4CDA">
        <w:rPr>
          <w:rFonts w:ascii="Times New Roman" w:hAnsi="Times New Roman" w:cs="Times New Roman"/>
          <w:lang w:val="en-US"/>
        </w:rPr>
        <w:t>Coward, who have integrated certain insights of Jacques Lacan into a materialist</w:t>
      </w:r>
      <w:r w:rsidR="006D4CDA">
        <w:rPr>
          <w:rFonts w:ascii="Times New Roman" w:hAnsi="Times New Roman" w:cs="Times New Roman"/>
          <w:lang w:val="en-US"/>
        </w:rPr>
        <w:t xml:space="preserve"> </w:t>
      </w:r>
      <w:r w:rsidRPr="006D4CDA">
        <w:rPr>
          <w:rFonts w:ascii="Times New Roman" w:hAnsi="Times New Roman" w:cs="Times New Roman"/>
          <w:lang w:val="en-US"/>
        </w:rPr>
        <w:t>feminism, Catherine Belsey, who also has drawn upon Lacan in assessing Renaissance</w:t>
      </w:r>
      <w:r w:rsidR="006D4CDA">
        <w:rPr>
          <w:rFonts w:ascii="Times New Roman" w:hAnsi="Times New Roman" w:cs="Times New Roman"/>
          <w:lang w:val="en-US"/>
        </w:rPr>
        <w:t xml:space="preserve"> </w:t>
      </w:r>
      <w:r w:rsidRPr="006D4CDA">
        <w:rPr>
          <w:rFonts w:ascii="Times New Roman" w:hAnsi="Times New Roman" w:cs="Times New Roman"/>
          <w:lang w:val="en-US"/>
        </w:rPr>
        <w:t>drama from a ma</w:t>
      </w:r>
      <w:r w:rsidR="006D4CDA">
        <w:rPr>
          <w:rFonts w:ascii="Times New Roman" w:hAnsi="Times New Roman" w:cs="Times New Roman"/>
          <w:lang w:val="en-US"/>
        </w:rPr>
        <w:t>terialist feminist perspective.</w:t>
      </w:r>
    </w:p>
    <w:p w14:paraId="71922FB5" w14:textId="559A0939" w:rsidR="004F2609" w:rsidRPr="004F2609" w:rsidRDefault="004F2609" w:rsidP="004F2609">
      <w:pPr>
        <w:spacing w:before="100" w:beforeAutospacing="1" w:after="100" w:afterAutospacing="1" w:line="480" w:lineRule="auto"/>
        <w:rPr>
          <w:rFonts w:asciiTheme="majorBidi" w:eastAsia="Times New Roman" w:hAnsiTheme="majorBidi" w:cstheme="majorBidi"/>
          <w:b/>
          <w:bCs/>
          <w:lang w:val="en-US" w:eastAsia="fr-FR"/>
        </w:rPr>
      </w:pPr>
      <w:r w:rsidRPr="004F2609">
        <w:rPr>
          <w:rFonts w:asciiTheme="majorBidi" w:eastAsia="Times New Roman" w:hAnsiTheme="majorBidi" w:cstheme="majorBidi"/>
          <w:b/>
          <w:bCs/>
          <w:lang w:val="en-US" w:eastAsia="fr-FR"/>
        </w:rPr>
        <w:t xml:space="preserve">Minority Feminist Criticism </w:t>
      </w:r>
    </w:p>
    <w:p w14:paraId="5C2ED86D" w14:textId="5E21663E" w:rsidR="004F2609" w:rsidRPr="004F2609" w:rsidRDefault="004F2609" w:rsidP="004F2609">
      <w:pPr>
        <w:pStyle w:val="Default"/>
        <w:spacing w:line="480" w:lineRule="auto"/>
        <w:ind w:firstLine="720"/>
        <w:jc w:val="both"/>
      </w:pPr>
      <w:r>
        <w:rPr>
          <w:rFonts w:asciiTheme="majorBidi" w:eastAsia="Times New Roman" w:hAnsiTheme="majorBidi" w:cstheme="majorBidi"/>
          <w:lang w:eastAsia="fr-FR"/>
        </w:rPr>
        <w:t xml:space="preserve">Third-wave feminism extends  between 1980’s and </w:t>
      </w:r>
      <w:r w:rsidRPr="004F2609">
        <w:rPr>
          <w:rFonts w:asciiTheme="majorBidi" w:eastAsia="Times New Roman" w:hAnsiTheme="majorBidi" w:cstheme="majorBidi"/>
          <w:color w:val="auto"/>
          <w:lang w:eastAsia="fr-FR"/>
        </w:rPr>
        <w:t>in the early 1990s, arising as a response to perceived failures of the second wave and also as a response to the backlash against initiatives and movements created by the second wave. Third-wave feminism seeks to challenge or avoid what it deems the second wave's essentialist defi nitions of femininity, which (according to them) over-emphasize the experiences of</w:t>
      </w:r>
      <w:r w:rsidRPr="004F2609">
        <w:rPr>
          <w:rFonts w:hint="eastAsia"/>
        </w:rPr>
        <w:t xml:space="preserve"> </w:t>
      </w:r>
      <w:r w:rsidRPr="004F2609">
        <w:rPr>
          <w:rFonts w:asciiTheme="majorBidi" w:eastAsia="Times New Roman" w:hAnsiTheme="majorBidi" w:cstheme="majorBidi"/>
          <w:color w:val="auto"/>
          <w:lang w:eastAsia="fr-FR"/>
        </w:rPr>
        <w:t xml:space="preserve">upper middle-class white women. </w:t>
      </w:r>
    </w:p>
    <w:p w14:paraId="37ED1E58" w14:textId="77777777" w:rsidR="005274DA" w:rsidRDefault="005274DA" w:rsidP="005274DA">
      <w:pPr>
        <w:widowControl w:val="0"/>
        <w:autoSpaceDE w:val="0"/>
        <w:autoSpaceDN w:val="0"/>
        <w:adjustRightInd w:val="0"/>
        <w:spacing w:after="116" w:line="480" w:lineRule="auto"/>
        <w:rPr>
          <w:rFonts w:ascii="Times New Roman" w:hAnsi="Times New Roman" w:cs="Times New Roman"/>
          <w:b/>
        </w:rPr>
      </w:pPr>
    </w:p>
    <w:p w14:paraId="3C099892" w14:textId="3EF4B5BD" w:rsidR="005274DA" w:rsidRDefault="005274DA" w:rsidP="005274DA">
      <w:pPr>
        <w:widowControl w:val="0"/>
        <w:autoSpaceDE w:val="0"/>
        <w:autoSpaceDN w:val="0"/>
        <w:adjustRightInd w:val="0"/>
        <w:spacing w:after="116" w:line="480" w:lineRule="auto"/>
        <w:rPr>
          <w:rFonts w:ascii="Symbol" w:hAnsi="Symbol" w:cs="Symbol"/>
          <w:color w:val="000000"/>
          <w:sz w:val="20"/>
          <w:szCs w:val="20"/>
          <w:lang w:val="en-US"/>
        </w:rPr>
      </w:pPr>
      <w:r w:rsidRPr="00CB522A">
        <w:rPr>
          <w:rFonts w:ascii="Times New Roman" w:hAnsi="Times New Roman" w:cs="Times New Roman"/>
          <w:b/>
        </w:rPr>
        <w:t>Some insightful and applicable questions to help guide our understandi</w:t>
      </w:r>
      <w:r>
        <w:rPr>
          <w:rFonts w:ascii="Times New Roman" w:hAnsi="Times New Roman" w:cs="Times New Roman"/>
          <w:b/>
        </w:rPr>
        <w:t xml:space="preserve">ng of </w:t>
      </w:r>
      <w:r>
        <w:rPr>
          <w:rFonts w:ascii="Times New Roman" w:hAnsi="Times New Roman" w:cs="Times New Roman"/>
          <w:b/>
        </w:rPr>
        <w:t xml:space="preserve">Feminist </w:t>
      </w:r>
      <w:r w:rsidRPr="00CB522A">
        <w:rPr>
          <w:rFonts w:ascii="Times New Roman" w:hAnsi="Times New Roman" w:cs="Times New Roman"/>
          <w:b/>
        </w:rPr>
        <w:t>criticism</w:t>
      </w:r>
      <w:r>
        <w:rPr>
          <w:rFonts w:ascii="Times New Roman" w:hAnsi="Times New Roman" w:cs="Times New Roman"/>
          <w:b/>
        </w:rPr>
        <w:t>:</w:t>
      </w:r>
    </w:p>
    <w:p w14:paraId="14E1D000" w14:textId="572EF187" w:rsidR="004F2609" w:rsidRPr="005274DA" w:rsidRDefault="004F2609" w:rsidP="005274DA">
      <w:pPr>
        <w:widowControl w:val="0"/>
        <w:autoSpaceDE w:val="0"/>
        <w:autoSpaceDN w:val="0"/>
        <w:adjustRightInd w:val="0"/>
        <w:spacing w:after="116" w:line="480" w:lineRule="auto"/>
        <w:rPr>
          <w:rFonts w:ascii="Symbol" w:hAnsi="Symbol" w:cs="Symbol"/>
          <w:color w:val="000000"/>
          <w:sz w:val="20"/>
          <w:szCs w:val="20"/>
          <w:lang w:val="en-US"/>
        </w:rPr>
      </w:pPr>
      <w:r w:rsidRPr="005274DA">
        <w:rPr>
          <w:rFonts w:ascii="Times New Roman" w:hAnsi="Times New Roman" w:cs="Times New Roman"/>
          <w:color w:val="000000"/>
          <w:lang w:val="en-US"/>
        </w:rPr>
        <w:t></w:t>
      </w:r>
      <w:r w:rsidRPr="005274DA">
        <w:rPr>
          <w:rFonts w:ascii="Times New Roman" w:hAnsi="Times New Roman" w:cs="Times New Roman"/>
          <w:color w:val="000000"/>
          <w:lang w:val="en-US"/>
        </w:rPr>
        <w:t xml:space="preserve">How is the relationship between men and women portrayed? </w:t>
      </w:r>
    </w:p>
    <w:p w14:paraId="35F54187" w14:textId="77777777" w:rsidR="004F2609" w:rsidRPr="005274DA" w:rsidRDefault="004F2609" w:rsidP="005274DA">
      <w:pPr>
        <w:widowControl w:val="0"/>
        <w:autoSpaceDE w:val="0"/>
        <w:autoSpaceDN w:val="0"/>
        <w:adjustRightInd w:val="0"/>
        <w:spacing w:after="116"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What are the power relationships between men and women (or characters assuming male/female roles)? </w:t>
      </w:r>
    </w:p>
    <w:p w14:paraId="1CDFB45B" w14:textId="77777777" w:rsidR="004F2609" w:rsidRPr="005274DA" w:rsidRDefault="004F2609" w:rsidP="005274DA">
      <w:pPr>
        <w:widowControl w:val="0"/>
        <w:autoSpaceDE w:val="0"/>
        <w:autoSpaceDN w:val="0"/>
        <w:adjustRightInd w:val="0"/>
        <w:spacing w:after="116"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How are male and female roles defined? </w:t>
      </w:r>
    </w:p>
    <w:p w14:paraId="4D16D881" w14:textId="77777777" w:rsidR="004F2609" w:rsidRPr="005274DA" w:rsidRDefault="004F2609" w:rsidP="005274DA">
      <w:pPr>
        <w:widowControl w:val="0"/>
        <w:autoSpaceDE w:val="0"/>
        <w:autoSpaceDN w:val="0"/>
        <w:adjustRightInd w:val="0"/>
        <w:spacing w:after="116"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What constitutes masculinity and femininity? </w:t>
      </w:r>
    </w:p>
    <w:p w14:paraId="007CB7B7" w14:textId="77777777" w:rsidR="004F2609" w:rsidRPr="005274DA" w:rsidRDefault="004F2609" w:rsidP="005274DA">
      <w:pPr>
        <w:widowControl w:val="0"/>
        <w:autoSpaceDE w:val="0"/>
        <w:autoSpaceDN w:val="0"/>
        <w:adjustRightInd w:val="0"/>
        <w:spacing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How do characters embody these traits? </w:t>
      </w:r>
    </w:p>
    <w:p w14:paraId="7DE0469B" w14:textId="77777777" w:rsidR="004F2609" w:rsidRPr="005274DA" w:rsidRDefault="004F2609" w:rsidP="005274DA">
      <w:pPr>
        <w:widowControl w:val="0"/>
        <w:autoSpaceDE w:val="0"/>
        <w:autoSpaceDN w:val="0"/>
        <w:adjustRightInd w:val="0"/>
        <w:spacing w:after="118"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Do characters take on traits from opposite genders? How so? How does this change others’ reactions to them? </w:t>
      </w:r>
    </w:p>
    <w:p w14:paraId="200198A1" w14:textId="77777777" w:rsidR="004F2609" w:rsidRPr="005274DA" w:rsidRDefault="004F2609" w:rsidP="005274DA">
      <w:pPr>
        <w:widowControl w:val="0"/>
        <w:autoSpaceDE w:val="0"/>
        <w:autoSpaceDN w:val="0"/>
        <w:adjustRightInd w:val="0"/>
        <w:spacing w:after="118"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What does the work reveal about the operations (economically, politically, socially, or psychologically) of patriarchy? </w:t>
      </w:r>
    </w:p>
    <w:p w14:paraId="784916C0" w14:textId="77777777" w:rsidR="004F2609" w:rsidRPr="005274DA" w:rsidRDefault="004F2609" w:rsidP="005274DA">
      <w:pPr>
        <w:widowControl w:val="0"/>
        <w:autoSpaceDE w:val="0"/>
        <w:autoSpaceDN w:val="0"/>
        <w:adjustRightInd w:val="0"/>
        <w:spacing w:after="118"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What does the work imply about the possibilities of sisterhood as a mode of resisting patriarchy? </w:t>
      </w:r>
    </w:p>
    <w:p w14:paraId="26FAC1C8" w14:textId="77777777" w:rsidR="004F2609" w:rsidRPr="005274DA" w:rsidRDefault="004F2609" w:rsidP="005274DA">
      <w:pPr>
        <w:widowControl w:val="0"/>
        <w:autoSpaceDE w:val="0"/>
        <w:autoSpaceDN w:val="0"/>
        <w:adjustRightInd w:val="0"/>
        <w:spacing w:after="118"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What does the work say about women's creativity? </w:t>
      </w:r>
    </w:p>
    <w:p w14:paraId="7CE8DD36" w14:textId="77777777" w:rsidR="004F2609" w:rsidRPr="005274DA" w:rsidRDefault="004F2609" w:rsidP="005274DA">
      <w:pPr>
        <w:widowControl w:val="0"/>
        <w:autoSpaceDE w:val="0"/>
        <w:autoSpaceDN w:val="0"/>
        <w:adjustRightInd w:val="0"/>
        <w:spacing w:after="118"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What does the history of the work's reception by the public and by the critics tell us about the operation of patriarchy? </w:t>
      </w:r>
    </w:p>
    <w:p w14:paraId="0C7B4C5E" w14:textId="77777777" w:rsidR="004F2609" w:rsidRPr="005274DA" w:rsidRDefault="004F2609" w:rsidP="005274DA">
      <w:pPr>
        <w:widowControl w:val="0"/>
        <w:autoSpaceDE w:val="0"/>
        <w:autoSpaceDN w:val="0"/>
        <w:adjustRightInd w:val="0"/>
        <w:spacing w:line="480" w:lineRule="auto"/>
        <w:rPr>
          <w:rFonts w:ascii="Times New Roman" w:hAnsi="Times New Roman" w:cs="Times New Roman"/>
          <w:color w:val="000000"/>
          <w:lang w:val="en-US"/>
        </w:rPr>
      </w:pPr>
      <w:r w:rsidRPr="005274DA">
        <w:rPr>
          <w:rFonts w:ascii="Times New Roman" w:hAnsi="Times New Roman" w:cs="Times New Roman"/>
          <w:color w:val="000000"/>
          <w:lang w:val="en-US"/>
        </w:rPr>
        <w:t xml:space="preserve"> What role the work </w:t>
      </w:r>
    </w:p>
    <w:p w14:paraId="52EBBDB3" w14:textId="77777777" w:rsidR="004F2609" w:rsidRPr="005274DA" w:rsidRDefault="004F2609" w:rsidP="005274DA">
      <w:pPr>
        <w:spacing w:before="100" w:beforeAutospacing="1" w:after="100" w:afterAutospacing="1" w:line="480" w:lineRule="auto"/>
        <w:jc w:val="both"/>
        <w:rPr>
          <w:rFonts w:ascii="Times New Roman" w:eastAsia="Times New Roman" w:hAnsi="Times New Roman" w:cs="Times New Roman"/>
          <w:lang w:val="en-US" w:eastAsia="fr-FR"/>
        </w:rPr>
      </w:pPr>
    </w:p>
    <w:sectPr w:rsidR="004F2609" w:rsidRPr="005274DA" w:rsidSect="005C239D">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F9532" w14:textId="77777777" w:rsidR="004F2609" w:rsidRDefault="004F2609" w:rsidP="00042F6D">
      <w:r>
        <w:separator/>
      </w:r>
    </w:p>
  </w:endnote>
  <w:endnote w:type="continuationSeparator" w:id="0">
    <w:p w14:paraId="73D22CB5" w14:textId="77777777" w:rsidR="004F2609" w:rsidRDefault="004F2609" w:rsidP="0004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Symbol">
    <w:altName w:val="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E710" w14:textId="77777777" w:rsidR="004F2609" w:rsidRDefault="004F2609" w:rsidP="00042F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EA61AC" w14:textId="77777777" w:rsidR="004F2609" w:rsidRDefault="004F260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26A59" w14:textId="77777777" w:rsidR="004F2609" w:rsidRDefault="004F2609" w:rsidP="00042F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74DA">
      <w:rPr>
        <w:rStyle w:val="PageNumber"/>
        <w:noProof/>
      </w:rPr>
      <w:t>1</w:t>
    </w:r>
    <w:r>
      <w:rPr>
        <w:rStyle w:val="PageNumber"/>
      </w:rPr>
      <w:fldChar w:fldCharType="end"/>
    </w:r>
  </w:p>
  <w:p w14:paraId="17933FC7" w14:textId="77777777" w:rsidR="004F2609" w:rsidRDefault="004F26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AE376" w14:textId="77777777" w:rsidR="004F2609" w:rsidRDefault="004F2609" w:rsidP="00042F6D">
      <w:r>
        <w:separator/>
      </w:r>
    </w:p>
  </w:footnote>
  <w:footnote w:type="continuationSeparator" w:id="0">
    <w:p w14:paraId="0FBA635C" w14:textId="77777777" w:rsidR="004F2609" w:rsidRDefault="004F2609" w:rsidP="00042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54"/>
    <w:rsid w:val="00042F6D"/>
    <w:rsid w:val="00301A1B"/>
    <w:rsid w:val="004F2609"/>
    <w:rsid w:val="005274DA"/>
    <w:rsid w:val="005C239D"/>
    <w:rsid w:val="005D326C"/>
    <w:rsid w:val="006D4CDA"/>
    <w:rsid w:val="00A0509A"/>
    <w:rsid w:val="00A73B3E"/>
    <w:rsid w:val="00C44E42"/>
    <w:rsid w:val="00C535BB"/>
    <w:rsid w:val="00DF2C54"/>
    <w:rsid w:val="00E05C4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1A3E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5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2C54"/>
    <w:pPr>
      <w:widowControl w:val="0"/>
      <w:autoSpaceDE w:val="0"/>
      <w:autoSpaceDN w:val="0"/>
      <w:adjustRightInd w:val="0"/>
    </w:pPr>
    <w:rPr>
      <w:rFonts w:ascii="Arial" w:hAnsi="Arial" w:cs="Arial"/>
      <w:color w:val="000000"/>
      <w:lang w:val="en-US"/>
    </w:rPr>
  </w:style>
  <w:style w:type="paragraph" w:styleId="Footer">
    <w:name w:val="footer"/>
    <w:basedOn w:val="Normal"/>
    <w:link w:val="FooterChar"/>
    <w:uiPriority w:val="99"/>
    <w:unhideWhenUsed/>
    <w:rsid w:val="00042F6D"/>
    <w:pPr>
      <w:tabs>
        <w:tab w:val="center" w:pos="4153"/>
        <w:tab w:val="right" w:pos="8306"/>
      </w:tabs>
    </w:pPr>
  </w:style>
  <w:style w:type="character" w:customStyle="1" w:styleId="FooterChar">
    <w:name w:val="Footer Char"/>
    <w:basedOn w:val="DefaultParagraphFont"/>
    <w:link w:val="Footer"/>
    <w:uiPriority w:val="99"/>
    <w:rsid w:val="00042F6D"/>
    <w:rPr>
      <w:lang w:val="en-GB"/>
    </w:rPr>
  </w:style>
  <w:style w:type="character" w:styleId="PageNumber">
    <w:name w:val="page number"/>
    <w:basedOn w:val="DefaultParagraphFont"/>
    <w:uiPriority w:val="99"/>
    <w:semiHidden/>
    <w:unhideWhenUsed/>
    <w:rsid w:val="00042F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5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2C54"/>
    <w:pPr>
      <w:widowControl w:val="0"/>
      <w:autoSpaceDE w:val="0"/>
      <w:autoSpaceDN w:val="0"/>
      <w:adjustRightInd w:val="0"/>
    </w:pPr>
    <w:rPr>
      <w:rFonts w:ascii="Arial" w:hAnsi="Arial" w:cs="Arial"/>
      <w:color w:val="000000"/>
      <w:lang w:val="en-US"/>
    </w:rPr>
  </w:style>
  <w:style w:type="paragraph" w:styleId="Footer">
    <w:name w:val="footer"/>
    <w:basedOn w:val="Normal"/>
    <w:link w:val="FooterChar"/>
    <w:uiPriority w:val="99"/>
    <w:unhideWhenUsed/>
    <w:rsid w:val="00042F6D"/>
    <w:pPr>
      <w:tabs>
        <w:tab w:val="center" w:pos="4153"/>
        <w:tab w:val="right" w:pos="8306"/>
      </w:tabs>
    </w:pPr>
  </w:style>
  <w:style w:type="character" w:customStyle="1" w:styleId="FooterChar">
    <w:name w:val="Footer Char"/>
    <w:basedOn w:val="DefaultParagraphFont"/>
    <w:link w:val="Footer"/>
    <w:uiPriority w:val="99"/>
    <w:rsid w:val="00042F6D"/>
    <w:rPr>
      <w:lang w:val="en-GB"/>
    </w:rPr>
  </w:style>
  <w:style w:type="character" w:styleId="PageNumber">
    <w:name w:val="page number"/>
    <w:basedOn w:val="DefaultParagraphFont"/>
    <w:uiPriority w:val="99"/>
    <w:semiHidden/>
    <w:unhideWhenUsed/>
    <w:rsid w:val="00042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B7C3FD6-963B-3246-8912-C751B363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2148</Words>
  <Characters>12248</Characters>
  <Application>Microsoft Macintosh Word</Application>
  <DocSecurity>0</DocSecurity>
  <Lines>102</Lines>
  <Paragraphs>28</Paragraphs>
  <ScaleCrop>false</ScaleCrop>
  <Company>sisu</Company>
  <LinksUpToDate>false</LinksUpToDate>
  <CharactersWithSpaces>14368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zerrouki zina</dc:creator>
  <cp:keywords/>
  <dc:description/>
  <cp:lastModifiedBy>zerrouki zina</cp:lastModifiedBy>
  <cp:revision>3</cp:revision>
  <dcterms:created xsi:type="dcterms:W3CDTF">2012-01-01T00:06:00Z</dcterms:created>
  <dcterms:modified xsi:type="dcterms:W3CDTF">2012-01-01T02:46:00Z</dcterms:modified>
</cp:coreProperties>
</file>